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A987A" w14:textId="0E6089F0" w:rsidR="000D20F4" w:rsidRDefault="00E757FF" w:rsidP="008C3BE7">
      <w:pPr>
        <w:spacing w:before="100" w:beforeAutospacing="1" w:after="100" w:afterAutospacing="1" w:line="480" w:lineRule="auto"/>
        <w:jc w:val="center"/>
        <w:rPr>
          <w:rFonts w:eastAsia="Times New Roman" w:cs="Times New Roman"/>
          <w:b/>
          <w:sz w:val="28"/>
        </w:rPr>
      </w:pPr>
      <w:r w:rsidRPr="003E7F4F">
        <w:rPr>
          <w:rFonts w:eastAsia="Times New Roman" w:cs="Times New Roman"/>
          <w:b/>
          <w:sz w:val="28"/>
        </w:rPr>
        <w:t xml:space="preserve">Trust </w:t>
      </w:r>
      <w:r w:rsidR="00C06CA7" w:rsidRPr="003E7F4F">
        <w:rPr>
          <w:rFonts w:eastAsia="Times New Roman" w:cs="Times New Roman"/>
          <w:b/>
          <w:sz w:val="28"/>
        </w:rPr>
        <w:t>and Learning from</w:t>
      </w:r>
      <w:r w:rsidR="000D20F4" w:rsidRPr="003E7F4F">
        <w:rPr>
          <w:rFonts w:eastAsia="Times New Roman" w:cs="Times New Roman"/>
          <w:b/>
          <w:sz w:val="28"/>
        </w:rPr>
        <w:t xml:space="preserve"> Emergency </w:t>
      </w:r>
      <w:r w:rsidR="00391F76" w:rsidRPr="003E7F4F">
        <w:rPr>
          <w:rFonts w:eastAsia="Times New Roman" w:cs="Times New Roman"/>
          <w:b/>
          <w:sz w:val="28"/>
        </w:rPr>
        <w:t xml:space="preserve">Collaboration </w:t>
      </w:r>
      <w:r w:rsidR="000D20F4" w:rsidRPr="003E7F4F">
        <w:rPr>
          <w:rFonts w:eastAsia="Times New Roman" w:cs="Times New Roman"/>
          <w:b/>
          <w:sz w:val="28"/>
        </w:rPr>
        <w:t>Exercises</w:t>
      </w:r>
      <w:r w:rsidR="000D20F4" w:rsidRPr="0038574E">
        <w:rPr>
          <w:rFonts w:eastAsia="Times New Roman" w:cs="Times New Roman"/>
          <w:b/>
          <w:sz w:val="28"/>
        </w:rPr>
        <w:t>:</w:t>
      </w:r>
      <w:r w:rsidR="000D20F4" w:rsidRPr="005B5A16">
        <w:rPr>
          <w:rFonts w:eastAsia="Times New Roman" w:cs="Times New Roman"/>
          <w:b/>
          <w:sz w:val="28"/>
        </w:rPr>
        <w:t xml:space="preserve"> Differences Between Full-</w:t>
      </w:r>
      <w:r w:rsidR="00A66F0F">
        <w:rPr>
          <w:rFonts w:eastAsia="Times New Roman" w:cs="Times New Roman"/>
          <w:b/>
          <w:sz w:val="28"/>
        </w:rPr>
        <w:t>S</w:t>
      </w:r>
      <w:r w:rsidR="000D20F4" w:rsidRPr="005B5A16">
        <w:rPr>
          <w:rFonts w:eastAsia="Times New Roman" w:cs="Times New Roman"/>
          <w:b/>
          <w:sz w:val="28"/>
        </w:rPr>
        <w:t>cale and Tabletop Exercises</w:t>
      </w:r>
    </w:p>
    <w:p w14:paraId="55AAA6F3" w14:textId="67C8DFFA" w:rsidR="009F65AB" w:rsidRPr="009F65AB" w:rsidRDefault="00A47187" w:rsidP="008C3BE7">
      <w:pPr>
        <w:spacing w:before="100" w:beforeAutospacing="1" w:after="0" w:line="276" w:lineRule="auto"/>
        <w:rPr>
          <w:rFonts w:eastAsia="Times New Roman" w:cs="Times New Roman"/>
          <w:bCs/>
          <w:szCs w:val="20"/>
          <w:lang w:val="nb-NO"/>
        </w:rPr>
      </w:pPr>
      <w:r w:rsidRPr="009F65AB">
        <w:rPr>
          <w:rFonts w:eastAsia="Times New Roman" w:cs="Times New Roman"/>
          <w:bCs/>
          <w:szCs w:val="20"/>
        </w:rPr>
        <w:t>Ensieh Roud</w:t>
      </w:r>
      <w:r w:rsidR="008C3BE7">
        <w:rPr>
          <w:rFonts w:eastAsia="Times New Roman" w:cs="Times New Roman"/>
          <w:bCs/>
          <w:szCs w:val="20"/>
        </w:rPr>
        <w:t xml:space="preserve">, </w:t>
      </w:r>
      <w:r w:rsidR="00C8522D" w:rsidRPr="009F65AB">
        <w:rPr>
          <w:rFonts w:eastAsia="Times New Roman" w:cs="Times New Roman"/>
          <w:bCs/>
          <w:szCs w:val="20"/>
          <w:lang w:val="de-DE"/>
        </w:rPr>
        <w:t xml:space="preserve">Anne </w:t>
      </w:r>
      <w:r w:rsidR="009F65AB" w:rsidRPr="009F65AB">
        <w:rPr>
          <w:rFonts w:eastAsia="Times New Roman" w:cs="Times New Roman"/>
          <w:bCs/>
          <w:szCs w:val="20"/>
          <w:lang w:val="de-DE"/>
        </w:rPr>
        <w:t xml:space="preserve">Haugen </w:t>
      </w:r>
      <w:r w:rsidR="00C8522D" w:rsidRPr="009F65AB">
        <w:rPr>
          <w:rFonts w:eastAsia="Times New Roman" w:cs="Times New Roman"/>
          <w:bCs/>
          <w:szCs w:val="20"/>
          <w:lang w:val="de-DE"/>
        </w:rPr>
        <w:t>Gausdal</w:t>
      </w:r>
      <w:r w:rsidR="008C3BE7">
        <w:rPr>
          <w:rFonts w:eastAsia="Times New Roman" w:cs="Times New Roman"/>
          <w:bCs/>
          <w:szCs w:val="20"/>
          <w:lang w:val="de-DE"/>
        </w:rPr>
        <w:t xml:space="preserve">, </w:t>
      </w:r>
      <w:r w:rsidR="009F65AB" w:rsidRPr="009F65AB">
        <w:rPr>
          <w:rFonts w:eastAsia="Times New Roman" w:cs="Times New Roman"/>
          <w:bCs/>
          <w:szCs w:val="20"/>
          <w:lang w:val="de-DE"/>
        </w:rPr>
        <w:t xml:space="preserve">Eric </w:t>
      </w:r>
      <w:proofErr w:type="spellStart"/>
      <w:r w:rsidR="009F65AB" w:rsidRPr="009F65AB">
        <w:rPr>
          <w:rFonts w:eastAsia="Times New Roman" w:cs="Times New Roman"/>
          <w:bCs/>
          <w:szCs w:val="20"/>
          <w:lang w:val="de-DE"/>
        </w:rPr>
        <w:t>Carlstr</w:t>
      </w:r>
      <w:proofErr w:type="spellEnd"/>
      <w:r w:rsidR="009F65AB" w:rsidRPr="009F65AB">
        <w:rPr>
          <w:rFonts w:eastAsia="Times New Roman" w:cs="Times New Roman"/>
          <w:bCs/>
          <w:szCs w:val="20"/>
          <w:lang w:val="nb-NO"/>
        </w:rPr>
        <w:t>øm</w:t>
      </w:r>
      <w:r w:rsidR="008C3BE7">
        <w:rPr>
          <w:rFonts w:eastAsia="Times New Roman" w:cs="Times New Roman"/>
          <w:bCs/>
          <w:szCs w:val="20"/>
          <w:lang w:val="nb-NO"/>
        </w:rPr>
        <w:t xml:space="preserve">, </w:t>
      </w:r>
      <w:r w:rsidR="009F65AB" w:rsidRPr="009F65AB">
        <w:rPr>
          <w:rFonts w:eastAsia="Times New Roman" w:cs="Times New Roman"/>
          <w:bCs/>
          <w:szCs w:val="20"/>
          <w:lang w:val="nb-NO"/>
        </w:rPr>
        <w:t>Ali Asgary</w:t>
      </w:r>
    </w:p>
    <w:p w14:paraId="04487F1A" w14:textId="66B9F5C0" w:rsidR="00FD1C3E" w:rsidRDefault="00FD1C3E" w:rsidP="00C96D18">
      <w:pPr>
        <w:spacing w:line="480" w:lineRule="auto"/>
        <w:rPr>
          <w:rFonts w:eastAsia="Times New Roman" w:cs="Times New Roman"/>
          <w:b/>
          <w:sz w:val="28"/>
          <w:lang w:val="de-DE"/>
        </w:rPr>
      </w:pPr>
      <w:bookmarkStart w:id="0" w:name="_GoBack"/>
      <w:bookmarkEnd w:id="0"/>
    </w:p>
    <w:p w14:paraId="0715BDE4" w14:textId="77777777" w:rsidR="008C3BE7" w:rsidRPr="009F65AB" w:rsidRDefault="008C3BE7" w:rsidP="00C96D18">
      <w:pPr>
        <w:spacing w:line="480" w:lineRule="auto"/>
        <w:rPr>
          <w:rFonts w:cs="Times New Roman"/>
          <w:sz w:val="22"/>
          <w:lang w:val="de-DE"/>
        </w:rPr>
      </w:pPr>
    </w:p>
    <w:p w14:paraId="6C40C8CE" w14:textId="77777777" w:rsidR="002F4355" w:rsidRPr="005B5A16" w:rsidRDefault="002F4355" w:rsidP="006135FB">
      <w:pPr>
        <w:pStyle w:val="Heading1"/>
      </w:pPr>
      <w:r w:rsidRPr="005B5A16">
        <w:t>Abstract</w:t>
      </w:r>
    </w:p>
    <w:p w14:paraId="0C64882A" w14:textId="77777777" w:rsidR="00CD7FCD" w:rsidRPr="005B5A16" w:rsidRDefault="00391F76" w:rsidP="00C02EE6">
      <w:pPr>
        <w:spacing w:line="480" w:lineRule="auto"/>
        <w:rPr>
          <w:rFonts w:cs="Times New Roman"/>
          <w:sz w:val="18"/>
          <w:szCs w:val="18"/>
          <w:lang w:bidi="fa-IR"/>
        </w:rPr>
      </w:pPr>
      <w:r>
        <w:rPr>
          <w:rFonts w:cs="Times New Roman"/>
          <w:szCs w:val="24"/>
        </w:rPr>
        <w:t>The degree t</w:t>
      </w:r>
      <w:r w:rsidR="00D173EA">
        <w:rPr>
          <w:rFonts w:cs="Times New Roman"/>
          <w:szCs w:val="24"/>
        </w:rPr>
        <w:t xml:space="preserve">o which </w:t>
      </w:r>
      <w:r w:rsidR="004A4046" w:rsidRPr="005B5A16">
        <w:rPr>
          <w:rFonts w:cs="Times New Roman"/>
          <w:szCs w:val="24"/>
        </w:rPr>
        <w:t>exercises improv</w:t>
      </w:r>
      <w:r w:rsidR="00C375B9" w:rsidRPr="005B5A16">
        <w:rPr>
          <w:rFonts w:cs="Times New Roman"/>
          <w:szCs w:val="24"/>
        </w:rPr>
        <w:t xml:space="preserve">e </w:t>
      </w:r>
      <w:r w:rsidR="00D63F18">
        <w:rPr>
          <w:rFonts w:cs="Times New Roman"/>
          <w:szCs w:val="24"/>
        </w:rPr>
        <w:t xml:space="preserve">the collaboration </w:t>
      </w:r>
      <w:r w:rsidR="006C5724">
        <w:rPr>
          <w:rFonts w:cs="Times New Roman"/>
          <w:szCs w:val="24"/>
        </w:rPr>
        <w:t>among</w:t>
      </w:r>
      <w:r w:rsidR="00D63F18">
        <w:rPr>
          <w:rFonts w:cs="Times New Roman"/>
          <w:szCs w:val="24"/>
        </w:rPr>
        <w:t xml:space="preserve"> different organisations during </w:t>
      </w:r>
      <w:r w:rsidR="006C5724">
        <w:rPr>
          <w:rFonts w:cs="Times New Roman"/>
          <w:szCs w:val="24"/>
        </w:rPr>
        <w:t xml:space="preserve">an </w:t>
      </w:r>
      <w:r w:rsidR="004A4046" w:rsidRPr="005B5A16">
        <w:rPr>
          <w:rFonts w:cs="Times New Roman"/>
          <w:szCs w:val="24"/>
        </w:rPr>
        <w:t xml:space="preserve">emergency </w:t>
      </w:r>
      <w:r w:rsidR="00D173EA">
        <w:rPr>
          <w:rFonts w:cs="Times New Roman"/>
          <w:szCs w:val="24"/>
        </w:rPr>
        <w:t>is under debate</w:t>
      </w:r>
      <w:r w:rsidR="004A4046" w:rsidRPr="005B5A16">
        <w:rPr>
          <w:rFonts w:cs="Times New Roman"/>
          <w:szCs w:val="24"/>
        </w:rPr>
        <w:t xml:space="preserve">. This study </w:t>
      </w:r>
      <w:r w:rsidR="00D63F18">
        <w:rPr>
          <w:rFonts w:cs="Times New Roman"/>
          <w:szCs w:val="24"/>
        </w:rPr>
        <w:t xml:space="preserve">aims to </w:t>
      </w:r>
      <w:r w:rsidR="004A4046" w:rsidRPr="005B5A16">
        <w:rPr>
          <w:rFonts w:cs="Times New Roman"/>
          <w:szCs w:val="24"/>
        </w:rPr>
        <w:t xml:space="preserve">contribute to the scarce research on </w:t>
      </w:r>
      <w:r w:rsidR="00C069B9">
        <w:rPr>
          <w:rFonts w:cs="Times New Roman"/>
          <w:szCs w:val="24"/>
        </w:rPr>
        <w:t xml:space="preserve">this topic </w:t>
      </w:r>
      <w:r w:rsidR="00D63F18">
        <w:rPr>
          <w:rFonts w:cs="Times New Roman"/>
          <w:szCs w:val="24"/>
        </w:rPr>
        <w:t>by giving insight in</w:t>
      </w:r>
      <w:r w:rsidR="006C5724">
        <w:rPr>
          <w:rFonts w:cs="Times New Roman"/>
          <w:szCs w:val="24"/>
        </w:rPr>
        <w:t>to</w:t>
      </w:r>
      <w:r w:rsidR="00D63F18">
        <w:rPr>
          <w:rFonts w:cs="Times New Roman"/>
          <w:szCs w:val="24"/>
        </w:rPr>
        <w:t xml:space="preserve"> the perceived</w:t>
      </w:r>
      <w:r w:rsidR="004A4046" w:rsidRPr="005B5A16">
        <w:rPr>
          <w:rFonts w:cs="Times New Roman"/>
          <w:szCs w:val="24"/>
        </w:rPr>
        <w:t xml:space="preserve"> </w:t>
      </w:r>
      <w:r w:rsidR="00D63F18">
        <w:rPr>
          <w:rFonts w:cs="Times New Roman"/>
          <w:szCs w:val="24"/>
        </w:rPr>
        <w:t xml:space="preserve">effects </w:t>
      </w:r>
      <w:r w:rsidR="00C069B9">
        <w:rPr>
          <w:rFonts w:cs="Times New Roman"/>
          <w:szCs w:val="24"/>
        </w:rPr>
        <w:t xml:space="preserve">of exercises </w:t>
      </w:r>
      <w:r w:rsidR="00D63F18">
        <w:rPr>
          <w:rFonts w:cs="Times New Roman"/>
          <w:szCs w:val="24"/>
        </w:rPr>
        <w:t xml:space="preserve">on </w:t>
      </w:r>
      <w:r w:rsidR="004A4046" w:rsidRPr="005B5A16">
        <w:rPr>
          <w:rFonts w:cs="Times New Roman"/>
          <w:szCs w:val="24"/>
        </w:rPr>
        <w:t xml:space="preserve">collaboration, learning, usefulness, and </w:t>
      </w:r>
      <w:r w:rsidR="00D63F18">
        <w:rPr>
          <w:rFonts w:cs="Times New Roman"/>
          <w:szCs w:val="24"/>
        </w:rPr>
        <w:t xml:space="preserve">interorganisational </w:t>
      </w:r>
      <w:r w:rsidR="004A4046" w:rsidRPr="005B5A16">
        <w:rPr>
          <w:rFonts w:cs="Times New Roman"/>
          <w:szCs w:val="24"/>
        </w:rPr>
        <w:t>trust</w:t>
      </w:r>
      <w:r w:rsidR="00D63F18">
        <w:rPr>
          <w:rFonts w:cs="Times New Roman"/>
          <w:szCs w:val="24"/>
        </w:rPr>
        <w:t xml:space="preserve">. In particular, this </w:t>
      </w:r>
      <w:r w:rsidR="00D173EA" w:rsidRPr="005B5A16">
        <w:rPr>
          <w:rFonts w:cs="Times New Roman"/>
          <w:szCs w:val="24"/>
        </w:rPr>
        <w:t xml:space="preserve">quantitative </w:t>
      </w:r>
      <w:r w:rsidR="00D63F18">
        <w:rPr>
          <w:rFonts w:cs="Times New Roman"/>
          <w:szCs w:val="24"/>
        </w:rPr>
        <w:t>study look</w:t>
      </w:r>
      <w:r w:rsidR="00A66F0F">
        <w:rPr>
          <w:rFonts w:cs="Times New Roman"/>
          <w:szCs w:val="24"/>
        </w:rPr>
        <w:t>ed</w:t>
      </w:r>
      <w:r w:rsidR="00D63F18">
        <w:rPr>
          <w:rFonts w:cs="Times New Roman"/>
          <w:szCs w:val="24"/>
        </w:rPr>
        <w:t xml:space="preserve"> into the differences</w:t>
      </w:r>
      <w:r w:rsidR="004A4046" w:rsidRPr="005B5A16">
        <w:rPr>
          <w:rFonts w:cs="Times New Roman"/>
          <w:szCs w:val="24"/>
        </w:rPr>
        <w:t xml:space="preserve"> between</w:t>
      </w:r>
      <w:r w:rsidR="00D63F18">
        <w:rPr>
          <w:rFonts w:cs="Times New Roman"/>
          <w:szCs w:val="24"/>
        </w:rPr>
        <w:t xml:space="preserve"> the effect</w:t>
      </w:r>
      <w:r w:rsidR="006C5724">
        <w:rPr>
          <w:rFonts w:cs="Times New Roman"/>
          <w:szCs w:val="24"/>
        </w:rPr>
        <w:t>s</w:t>
      </w:r>
      <w:r w:rsidR="00D63F18">
        <w:rPr>
          <w:rFonts w:cs="Times New Roman"/>
          <w:szCs w:val="24"/>
        </w:rPr>
        <w:t xml:space="preserve"> of</w:t>
      </w:r>
      <w:r w:rsidR="004A4046" w:rsidRPr="005B5A16">
        <w:rPr>
          <w:rFonts w:cs="Times New Roman"/>
          <w:szCs w:val="24"/>
        </w:rPr>
        <w:t xml:space="preserve"> tabletop and full-scale exercises. </w:t>
      </w:r>
      <w:r w:rsidR="00D173EA">
        <w:rPr>
          <w:rFonts w:cs="Times New Roman"/>
          <w:szCs w:val="24"/>
        </w:rPr>
        <w:t>A</w:t>
      </w:r>
      <w:r w:rsidR="004A4046" w:rsidRPr="005B5A16">
        <w:rPr>
          <w:rFonts w:cs="Times New Roman"/>
          <w:szCs w:val="24"/>
        </w:rPr>
        <w:t xml:space="preserve"> </w:t>
      </w:r>
      <w:r w:rsidR="00464AF4" w:rsidRPr="005B5A16">
        <w:rPr>
          <w:rFonts w:cs="Times New Roman"/>
          <w:szCs w:val="24"/>
        </w:rPr>
        <w:t>questionnaire assessing collaboration, learning, usefulness, and trust</w:t>
      </w:r>
      <w:r w:rsidR="006C5724">
        <w:rPr>
          <w:rFonts w:cs="Times New Roman"/>
          <w:szCs w:val="24"/>
        </w:rPr>
        <w:t>—</w:t>
      </w:r>
      <w:r w:rsidR="00D173EA">
        <w:rPr>
          <w:rFonts w:cs="Times New Roman"/>
          <w:szCs w:val="24"/>
        </w:rPr>
        <w:t xml:space="preserve">the </w:t>
      </w:r>
      <w:r w:rsidR="00464AF4" w:rsidRPr="005B5A16">
        <w:rPr>
          <w:rFonts w:cs="Times New Roman"/>
          <w:szCs w:val="24"/>
        </w:rPr>
        <w:t>CLUT instrument</w:t>
      </w:r>
      <w:r w:rsidR="006C5724">
        <w:rPr>
          <w:rFonts w:cs="Times New Roman"/>
          <w:szCs w:val="24"/>
        </w:rPr>
        <w:t>—</w:t>
      </w:r>
      <w:r w:rsidR="00A66F0F">
        <w:rPr>
          <w:rFonts w:cs="Times New Roman"/>
          <w:szCs w:val="24"/>
        </w:rPr>
        <w:t>wa</w:t>
      </w:r>
      <w:r w:rsidR="00D173EA">
        <w:rPr>
          <w:rFonts w:cs="Times New Roman"/>
          <w:szCs w:val="24"/>
        </w:rPr>
        <w:t>s developed</w:t>
      </w:r>
      <w:r w:rsidR="00464AF4" w:rsidRPr="005B5A16">
        <w:rPr>
          <w:rFonts w:cs="Times New Roman"/>
          <w:szCs w:val="24"/>
        </w:rPr>
        <w:t>. Data w</w:t>
      </w:r>
      <w:r w:rsidR="003E7F4F">
        <w:rPr>
          <w:rFonts w:cs="Times New Roman"/>
          <w:szCs w:val="24"/>
        </w:rPr>
        <w:t>ere</w:t>
      </w:r>
      <w:r w:rsidR="00464AF4" w:rsidRPr="005B5A16">
        <w:rPr>
          <w:rFonts w:cs="Times New Roman"/>
          <w:szCs w:val="24"/>
        </w:rPr>
        <w:t xml:space="preserve"> collected from </w:t>
      </w:r>
      <w:r w:rsidR="00D173EA">
        <w:rPr>
          <w:rFonts w:cs="Times New Roman"/>
          <w:szCs w:val="24"/>
        </w:rPr>
        <w:t xml:space="preserve">173 </w:t>
      </w:r>
      <w:r w:rsidR="00464AF4" w:rsidRPr="005B5A16">
        <w:rPr>
          <w:rFonts w:cs="Times New Roman"/>
          <w:szCs w:val="24"/>
        </w:rPr>
        <w:t xml:space="preserve">full-time emergency management personnel in </w:t>
      </w:r>
      <w:r w:rsidR="004A4046" w:rsidRPr="005B5A16">
        <w:rPr>
          <w:rFonts w:cs="Times New Roman"/>
          <w:szCs w:val="24"/>
        </w:rPr>
        <w:t>Norway and Canada</w:t>
      </w:r>
      <w:r w:rsidR="00797FD8" w:rsidRPr="005B5A16">
        <w:rPr>
          <w:rFonts w:cs="Times New Roman"/>
          <w:szCs w:val="24"/>
        </w:rPr>
        <w:t xml:space="preserve">. </w:t>
      </w:r>
      <w:r w:rsidR="00D63F18">
        <w:rPr>
          <w:rFonts w:cs="Times New Roman"/>
          <w:szCs w:val="24"/>
        </w:rPr>
        <w:t>U</w:t>
      </w:r>
      <w:r w:rsidR="00E64FD9" w:rsidRPr="005B5A16">
        <w:rPr>
          <w:rFonts w:cs="Times New Roman"/>
          <w:szCs w:val="24"/>
        </w:rPr>
        <w:t>sefulness, learning</w:t>
      </w:r>
      <w:r w:rsidR="003E7F4F">
        <w:rPr>
          <w:rFonts w:cs="Times New Roman"/>
          <w:szCs w:val="24"/>
        </w:rPr>
        <w:t>,</w:t>
      </w:r>
      <w:r w:rsidR="00E64FD9" w:rsidRPr="005B5A16">
        <w:rPr>
          <w:rFonts w:cs="Times New Roman"/>
          <w:szCs w:val="24"/>
        </w:rPr>
        <w:t xml:space="preserve"> and collaboration outcomes </w:t>
      </w:r>
      <w:r w:rsidR="00A66F0F">
        <w:rPr>
          <w:rFonts w:cs="Times New Roman"/>
          <w:szCs w:val="24"/>
        </w:rPr>
        <w:t>we</w:t>
      </w:r>
      <w:r w:rsidR="00E64FD9" w:rsidRPr="005B5A16">
        <w:rPr>
          <w:rFonts w:cs="Times New Roman"/>
          <w:szCs w:val="24"/>
        </w:rPr>
        <w:t xml:space="preserve">re perceived to be high </w:t>
      </w:r>
      <w:r w:rsidR="006C5724">
        <w:rPr>
          <w:rFonts w:cs="Times New Roman"/>
          <w:szCs w:val="24"/>
        </w:rPr>
        <w:t>for</w:t>
      </w:r>
      <w:r w:rsidR="00E64FD9" w:rsidRPr="005B5A16">
        <w:rPr>
          <w:rFonts w:cs="Times New Roman"/>
          <w:szCs w:val="24"/>
        </w:rPr>
        <w:t xml:space="preserve"> both types of exercises</w:t>
      </w:r>
      <w:r w:rsidR="006C5724">
        <w:rPr>
          <w:rFonts w:cs="Times New Roman"/>
          <w:szCs w:val="24"/>
        </w:rPr>
        <w:t>, but</w:t>
      </w:r>
      <w:r w:rsidR="00E64FD9" w:rsidRPr="005B5A16">
        <w:rPr>
          <w:rFonts w:cs="Times New Roman"/>
          <w:szCs w:val="24"/>
        </w:rPr>
        <w:t xml:space="preserve"> full</w:t>
      </w:r>
      <w:r w:rsidR="003E7F4F">
        <w:rPr>
          <w:rFonts w:cs="Times New Roman"/>
          <w:szCs w:val="24"/>
        </w:rPr>
        <w:t>-</w:t>
      </w:r>
      <w:r w:rsidR="00E64FD9" w:rsidRPr="005B5A16">
        <w:rPr>
          <w:rFonts w:cs="Times New Roman"/>
          <w:szCs w:val="24"/>
        </w:rPr>
        <w:t xml:space="preserve">scale exercises </w:t>
      </w:r>
      <w:r w:rsidR="003E7F4F">
        <w:rPr>
          <w:rFonts w:cs="Times New Roman"/>
          <w:szCs w:val="24"/>
        </w:rPr>
        <w:t xml:space="preserve">were </w:t>
      </w:r>
      <w:r w:rsidR="006F6C3F" w:rsidRPr="005B5A16">
        <w:rPr>
          <w:rFonts w:cs="Times New Roman"/>
          <w:szCs w:val="24"/>
        </w:rPr>
        <w:t xml:space="preserve">perceived to </w:t>
      </w:r>
      <w:r w:rsidR="00E64FD9" w:rsidRPr="005B5A16">
        <w:rPr>
          <w:rFonts w:cs="Times New Roman"/>
          <w:szCs w:val="24"/>
        </w:rPr>
        <w:t xml:space="preserve">have </w:t>
      </w:r>
      <w:r w:rsidR="006C5724">
        <w:rPr>
          <w:rFonts w:cs="Times New Roman"/>
          <w:szCs w:val="24"/>
        </w:rPr>
        <w:t>greater</w:t>
      </w:r>
      <w:r w:rsidR="006C5724" w:rsidRPr="005B5A16">
        <w:rPr>
          <w:rFonts w:cs="Times New Roman"/>
          <w:szCs w:val="24"/>
        </w:rPr>
        <w:t xml:space="preserve"> </w:t>
      </w:r>
      <w:r w:rsidR="00E64FD9" w:rsidRPr="005B5A16">
        <w:rPr>
          <w:rFonts w:cs="Times New Roman"/>
          <w:szCs w:val="24"/>
        </w:rPr>
        <w:t xml:space="preserve">learning </w:t>
      </w:r>
      <w:r w:rsidR="006F6C3F" w:rsidRPr="005B5A16">
        <w:rPr>
          <w:rFonts w:cs="Times New Roman"/>
          <w:szCs w:val="24"/>
        </w:rPr>
        <w:t xml:space="preserve">and usefulness </w:t>
      </w:r>
      <w:r w:rsidR="00E64FD9" w:rsidRPr="005B5A16">
        <w:rPr>
          <w:rFonts w:cs="Times New Roman"/>
          <w:szCs w:val="24"/>
        </w:rPr>
        <w:t xml:space="preserve">outcomes than tabletop exercises. </w:t>
      </w:r>
      <w:r w:rsidR="00A66F0F">
        <w:rPr>
          <w:rFonts w:cs="Times New Roman"/>
          <w:szCs w:val="24"/>
        </w:rPr>
        <w:t>S</w:t>
      </w:r>
      <w:r w:rsidR="00CD7FCD" w:rsidRPr="005B5A16">
        <w:rPr>
          <w:rFonts w:cs="Times New Roman"/>
          <w:szCs w:val="24"/>
        </w:rPr>
        <w:t>tronger relationship</w:t>
      </w:r>
      <w:r w:rsidR="00417C03">
        <w:rPr>
          <w:rFonts w:cs="Times New Roman"/>
          <w:szCs w:val="24"/>
        </w:rPr>
        <w:t>s</w:t>
      </w:r>
      <w:r w:rsidR="00CD7FCD" w:rsidRPr="005B5A16">
        <w:rPr>
          <w:rFonts w:cs="Times New Roman"/>
          <w:szCs w:val="24"/>
        </w:rPr>
        <w:t xml:space="preserve"> </w:t>
      </w:r>
      <w:r w:rsidR="00D173EA">
        <w:rPr>
          <w:rFonts w:cs="Times New Roman"/>
          <w:szCs w:val="24"/>
        </w:rPr>
        <w:t>were identified</w:t>
      </w:r>
      <w:r w:rsidR="00D173EA" w:rsidRPr="005B5A16">
        <w:rPr>
          <w:rFonts w:cs="Times New Roman"/>
          <w:szCs w:val="24"/>
        </w:rPr>
        <w:t xml:space="preserve"> </w:t>
      </w:r>
      <w:r w:rsidR="00CD7FCD" w:rsidRPr="005B5A16">
        <w:rPr>
          <w:rFonts w:cs="Times New Roman"/>
          <w:szCs w:val="24"/>
        </w:rPr>
        <w:t xml:space="preserve">between the </w:t>
      </w:r>
      <w:r w:rsidR="00D63F18">
        <w:rPr>
          <w:rFonts w:cs="Times New Roman"/>
          <w:szCs w:val="24"/>
        </w:rPr>
        <w:t xml:space="preserve">perceived effects on </w:t>
      </w:r>
      <w:r w:rsidR="00CD7FCD" w:rsidRPr="005B5A16">
        <w:rPr>
          <w:rFonts w:cs="Times New Roman"/>
          <w:szCs w:val="24"/>
        </w:rPr>
        <w:t xml:space="preserve">learning </w:t>
      </w:r>
      <w:r w:rsidR="005D6452">
        <w:rPr>
          <w:rFonts w:cs="Times New Roman"/>
          <w:szCs w:val="24"/>
        </w:rPr>
        <w:t>and</w:t>
      </w:r>
      <w:r w:rsidR="005D6452" w:rsidRPr="005B5A16">
        <w:rPr>
          <w:rFonts w:cs="Times New Roman"/>
          <w:szCs w:val="24"/>
        </w:rPr>
        <w:t xml:space="preserve"> </w:t>
      </w:r>
      <w:r w:rsidR="00CD7FCD" w:rsidRPr="005B5A16">
        <w:rPr>
          <w:rFonts w:cs="Times New Roman"/>
          <w:szCs w:val="24"/>
        </w:rPr>
        <w:t>usefulness, collaboration, and trust in tabletop compared to full</w:t>
      </w:r>
      <w:r w:rsidR="003E7F4F">
        <w:rPr>
          <w:rFonts w:cs="Times New Roman"/>
          <w:szCs w:val="24"/>
        </w:rPr>
        <w:t>-</w:t>
      </w:r>
      <w:r w:rsidR="00CD7FCD" w:rsidRPr="005B5A16">
        <w:rPr>
          <w:rFonts w:cs="Times New Roman"/>
          <w:szCs w:val="24"/>
        </w:rPr>
        <w:t>scale exercise</w:t>
      </w:r>
      <w:r w:rsidR="00A66F0F">
        <w:rPr>
          <w:rFonts w:cs="Times New Roman"/>
          <w:szCs w:val="24"/>
        </w:rPr>
        <w:t xml:space="preserve">, whereas the relationship between the perceived effects upon </w:t>
      </w:r>
      <w:r w:rsidR="00A66F0F" w:rsidRPr="005B5A16">
        <w:rPr>
          <w:rFonts w:cs="Times New Roman"/>
          <w:szCs w:val="24"/>
        </w:rPr>
        <w:t>collaboration and trust</w:t>
      </w:r>
      <w:r w:rsidR="00A66F0F">
        <w:rPr>
          <w:rFonts w:cs="Times New Roman"/>
          <w:szCs w:val="24"/>
        </w:rPr>
        <w:t xml:space="preserve"> was </w:t>
      </w:r>
      <w:r w:rsidR="00CD7FCD" w:rsidRPr="005B5A16">
        <w:rPr>
          <w:rFonts w:cs="Times New Roman"/>
          <w:szCs w:val="24"/>
        </w:rPr>
        <w:t>stronger in full</w:t>
      </w:r>
      <w:r w:rsidR="005D6452">
        <w:rPr>
          <w:rFonts w:cs="Times New Roman"/>
          <w:szCs w:val="24"/>
        </w:rPr>
        <w:t>-</w:t>
      </w:r>
      <w:r w:rsidR="00CD7FCD" w:rsidRPr="005B5A16">
        <w:rPr>
          <w:rFonts w:cs="Times New Roman"/>
          <w:szCs w:val="24"/>
        </w:rPr>
        <w:t>scale exercises. M</w:t>
      </w:r>
      <w:r w:rsidR="00CD7FCD" w:rsidRPr="005B5A16">
        <w:rPr>
          <w:rFonts w:cs="Times New Roman"/>
          <w:bCs/>
          <w:lang w:bidi="fa-IR"/>
        </w:rPr>
        <w:t>ultiple regression analys</w:t>
      </w:r>
      <w:r w:rsidR="00D63F18">
        <w:rPr>
          <w:rFonts w:cs="Times New Roman"/>
          <w:bCs/>
          <w:lang w:bidi="fa-IR"/>
        </w:rPr>
        <w:t>i</w:t>
      </w:r>
      <w:r w:rsidR="00CD7FCD" w:rsidRPr="005B5A16">
        <w:rPr>
          <w:rFonts w:cs="Times New Roman"/>
          <w:bCs/>
          <w:lang w:bidi="fa-IR"/>
        </w:rPr>
        <w:t xml:space="preserve">s showed that </w:t>
      </w:r>
      <w:r w:rsidR="00A66F0F">
        <w:rPr>
          <w:rFonts w:cs="Times New Roman"/>
          <w:bCs/>
          <w:lang w:bidi="fa-IR"/>
        </w:rPr>
        <w:t xml:space="preserve">the </w:t>
      </w:r>
      <w:r w:rsidR="001522A8" w:rsidRPr="005B5A16">
        <w:rPr>
          <w:rFonts w:cs="Times New Roman"/>
          <w:bCs/>
          <w:lang w:bidi="fa-IR"/>
        </w:rPr>
        <w:t xml:space="preserve">variables used to measure exercise usefulness </w:t>
      </w:r>
      <w:r w:rsidR="001522A8">
        <w:rPr>
          <w:rFonts w:cs="Times New Roman"/>
          <w:bCs/>
          <w:lang w:bidi="fa-IR"/>
        </w:rPr>
        <w:t xml:space="preserve">can better predict </w:t>
      </w:r>
      <w:r w:rsidR="00CD7FCD" w:rsidRPr="005B5A16">
        <w:rPr>
          <w:rFonts w:cs="Times New Roman"/>
          <w:bCs/>
          <w:lang w:bidi="fa-IR"/>
        </w:rPr>
        <w:t>tabletop exercise outcomes</w:t>
      </w:r>
      <w:r w:rsidR="00CD7FCD" w:rsidRPr="005B5A16">
        <w:rPr>
          <w:rFonts w:cs="Times New Roman"/>
          <w:bCs/>
          <w:i/>
          <w:iCs/>
          <w:lang w:bidi="fa-IR"/>
        </w:rPr>
        <w:t>.</w:t>
      </w:r>
    </w:p>
    <w:p w14:paraId="07C87A85" w14:textId="77777777" w:rsidR="008760BA" w:rsidRDefault="008760BA" w:rsidP="00C96D18">
      <w:pPr>
        <w:spacing w:after="0" w:line="480" w:lineRule="auto"/>
        <w:rPr>
          <w:rFonts w:cs="Times New Roman"/>
          <w:b/>
          <w:szCs w:val="24"/>
        </w:rPr>
      </w:pPr>
    </w:p>
    <w:p w14:paraId="3110E9D4" w14:textId="77777777" w:rsidR="000D13C9" w:rsidRPr="0038574E" w:rsidRDefault="004A4046" w:rsidP="00C96D18">
      <w:pPr>
        <w:spacing w:after="0" w:line="480" w:lineRule="auto"/>
        <w:rPr>
          <w:rFonts w:cs="Times New Roman"/>
          <w:szCs w:val="24"/>
        </w:rPr>
      </w:pPr>
      <w:r w:rsidRPr="00233DFF">
        <w:rPr>
          <w:rFonts w:cs="Times New Roman"/>
          <w:b/>
          <w:szCs w:val="24"/>
        </w:rPr>
        <w:t>Keywords:</w:t>
      </w:r>
      <w:r w:rsidRPr="0038574E">
        <w:rPr>
          <w:rFonts w:cs="Times New Roman"/>
          <w:szCs w:val="24"/>
        </w:rPr>
        <w:t xml:space="preserve"> </w:t>
      </w:r>
      <w:r w:rsidR="000A20C0">
        <w:rPr>
          <w:rFonts w:cs="Times New Roman"/>
          <w:szCs w:val="24"/>
        </w:rPr>
        <w:t>E</w:t>
      </w:r>
      <w:r w:rsidR="000A20C0" w:rsidRPr="0038574E">
        <w:rPr>
          <w:rFonts w:cs="Times New Roman"/>
          <w:szCs w:val="24"/>
        </w:rPr>
        <w:t xml:space="preserve">mergency </w:t>
      </w:r>
      <w:r w:rsidRPr="0038574E">
        <w:rPr>
          <w:rFonts w:cs="Times New Roman"/>
          <w:szCs w:val="24"/>
        </w:rPr>
        <w:t>exercises; collaboration exercises; tabletop; full-scale; collaboration; trust; learning; usefulness</w:t>
      </w:r>
      <w:r w:rsidR="000D13C9" w:rsidRPr="0038574E">
        <w:rPr>
          <w:rFonts w:cs="Times New Roman"/>
          <w:szCs w:val="24"/>
        </w:rPr>
        <w:br w:type="page"/>
      </w:r>
    </w:p>
    <w:p w14:paraId="70E7359E" w14:textId="77777777" w:rsidR="000D20F4" w:rsidRPr="0038574E" w:rsidRDefault="0012747C" w:rsidP="006135FB">
      <w:pPr>
        <w:pStyle w:val="Heading1"/>
      </w:pPr>
      <w:r w:rsidRPr="005B5A16">
        <w:lastRenderedPageBreak/>
        <w:t>Introduction</w:t>
      </w:r>
    </w:p>
    <w:p w14:paraId="7100D2CD" w14:textId="6D69DD95" w:rsidR="00AC5FA7" w:rsidRPr="005B5A16" w:rsidRDefault="001522A8">
      <w:pPr>
        <w:autoSpaceDE w:val="0"/>
        <w:autoSpaceDN w:val="0"/>
        <w:adjustRightInd w:val="0"/>
        <w:spacing w:after="0" w:line="480" w:lineRule="auto"/>
        <w:ind w:firstLine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</w:rPr>
        <w:t>Evaluations of s</w:t>
      </w:r>
      <w:r w:rsidR="001E13BB" w:rsidRPr="005B5A16">
        <w:rPr>
          <w:rFonts w:cs="Times New Roman"/>
          <w:szCs w:val="24"/>
        </w:rPr>
        <w:t>uccessful</w:t>
      </w:r>
      <w:r w:rsidR="00F2533D" w:rsidRPr="005B5A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and failed </w:t>
      </w:r>
      <w:r w:rsidR="00F2533D" w:rsidRPr="005B5A16">
        <w:rPr>
          <w:rFonts w:cs="Times New Roman"/>
          <w:szCs w:val="24"/>
        </w:rPr>
        <w:t xml:space="preserve">emergency responses </w:t>
      </w:r>
      <w:r w:rsidR="008A767C" w:rsidRPr="005B5A16">
        <w:rPr>
          <w:rFonts w:cs="Times New Roman"/>
          <w:szCs w:val="24"/>
        </w:rPr>
        <w:t xml:space="preserve">highlight the importance of </w:t>
      </w:r>
      <w:r w:rsidR="00365C20" w:rsidRPr="005B5A16">
        <w:rPr>
          <w:rFonts w:cs="Times New Roman"/>
          <w:szCs w:val="24"/>
        </w:rPr>
        <w:t>effective collaboration</w:t>
      </w:r>
      <w:r w:rsidR="007A1A7E" w:rsidRPr="005B5A16">
        <w:rPr>
          <w:rFonts w:cs="Times New Roman"/>
          <w:szCs w:val="24"/>
        </w:rPr>
        <w:t xml:space="preserve"> and </w:t>
      </w:r>
      <w:r w:rsidR="00EC2731">
        <w:rPr>
          <w:rFonts w:cs="Times New Roman"/>
          <w:szCs w:val="24"/>
        </w:rPr>
        <w:t>detailed</w:t>
      </w:r>
      <w:r w:rsidR="00EC2731" w:rsidRPr="005B5A16">
        <w:rPr>
          <w:rFonts w:cs="Times New Roman"/>
          <w:szCs w:val="24"/>
        </w:rPr>
        <w:t xml:space="preserve"> </w:t>
      </w:r>
      <w:r w:rsidR="007A1A7E" w:rsidRPr="005B5A16">
        <w:rPr>
          <w:rFonts w:cs="Times New Roman"/>
          <w:szCs w:val="24"/>
        </w:rPr>
        <w:t>plans</w:t>
      </w:r>
      <w:r w:rsidR="003C199A" w:rsidRPr="005B5A16">
        <w:rPr>
          <w:rFonts w:cs="Times New Roman"/>
          <w:szCs w:val="24"/>
        </w:rPr>
        <w:t xml:space="preserve"> </w:t>
      </w:r>
      <w:r w:rsidR="00C5246D" w:rsidRPr="0038574E">
        <w:rPr>
          <w:rFonts w:cs="Times New Roman"/>
          <w:szCs w:val="24"/>
        </w:rPr>
        <w:t>(</w:t>
      </w:r>
      <w:proofErr w:type="spellStart"/>
      <w:r w:rsidR="00352976" w:rsidRPr="0038574E">
        <w:rPr>
          <w:rFonts w:cs="Times New Roman"/>
          <w:szCs w:val="24"/>
          <w:shd w:val="clear" w:color="auto" w:fill="FFFFFF"/>
        </w:rPr>
        <w:t>Metallinou</w:t>
      </w:r>
      <w:proofErr w:type="spellEnd"/>
      <w:r w:rsidR="00352976" w:rsidRPr="0038574E">
        <w:rPr>
          <w:rFonts w:cs="Times New Roman"/>
          <w:szCs w:val="24"/>
          <w:shd w:val="clear" w:color="auto" w:fill="FFFFFF"/>
        </w:rPr>
        <w:t>, 2018</w:t>
      </w:r>
      <w:r w:rsidR="00D30C6D" w:rsidRPr="00D30C6D">
        <w:rPr>
          <w:rFonts w:cs="Times New Roman"/>
          <w:szCs w:val="24"/>
          <w:shd w:val="clear" w:color="auto" w:fill="FFFFFF"/>
          <w:lang w:val="en-US"/>
        </w:rPr>
        <w:t>;</w:t>
      </w:r>
      <w:r w:rsidR="00D30C6D">
        <w:rPr>
          <w:rFonts w:cs="Times New Roman"/>
          <w:szCs w:val="24"/>
          <w:shd w:val="clear" w:color="auto" w:fill="FFFFFF"/>
        </w:rPr>
        <w:t xml:space="preserve"> Wilkinson et al., 2019</w:t>
      </w:r>
      <w:r w:rsidR="008A05FD" w:rsidRPr="005D37B3">
        <w:rPr>
          <w:rFonts w:cs="Times New Roman"/>
          <w:szCs w:val="24"/>
          <w:shd w:val="clear" w:color="auto" w:fill="FFFFFF"/>
          <w:lang w:val="en-US"/>
        </w:rPr>
        <w:t xml:space="preserve">; </w:t>
      </w:r>
      <w:proofErr w:type="spellStart"/>
      <w:r w:rsidR="00C30081" w:rsidRPr="005D37B3">
        <w:rPr>
          <w:rFonts w:cs="Times New Roman"/>
          <w:szCs w:val="24"/>
          <w:shd w:val="clear" w:color="auto" w:fill="FFFFFF"/>
          <w:lang w:val="en-US"/>
        </w:rPr>
        <w:t>Curnin</w:t>
      </w:r>
      <w:proofErr w:type="spellEnd"/>
      <w:r w:rsidR="00C30081" w:rsidRPr="005D37B3">
        <w:rPr>
          <w:rFonts w:cs="Times New Roman"/>
          <w:szCs w:val="24"/>
          <w:shd w:val="clear" w:color="auto" w:fill="FFFFFF"/>
          <w:lang w:val="en-US"/>
        </w:rPr>
        <w:t xml:space="preserve"> &amp; </w:t>
      </w:r>
      <w:r w:rsidR="005D37B3" w:rsidRPr="005D37B3">
        <w:rPr>
          <w:rFonts w:cs="Times New Roman"/>
          <w:szCs w:val="24"/>
          <w:shd w:val="clear" w:color="auto" w:fill="FFFFFF"/>
        </w:rPr>
        <w:t>O'Hara</w:t>
      </w:r>
      <w:r w:rsidR="005D37B3">
        <w:rPr>
          <w:rFonts w:cs="Times New Roman"/>
          <w:szCs w:val="24"/>
          <w:shd w:val="clear" w:color="auto" w:fill="FFFFFF"/>
        </w:rPr>
        <w:t>, 2019</w:t>
      </w:r>
      <w:r w:rsidR="00352976" w:rsidRPr="005D37B3">
        <w:rPr>
          <w:rFonts w:cs="Times New Roman"/>
          <w:szCs w:val="24"/>
          <w:shd w:val="clear" w:color="auto" w:fill="FFFFFF"/>
        </w:rPr>
        <w:t>)</w:t>
      </w:r>
      <w:r w:rsidR="00B74E73" w:rsidRPr="005D37B3">
        <w:rPr>
          <w:rFonts w:cs="Times New Roman"/>
          <w:szCs w:val="24"/>
        </w:rPr>
        <w:t>.</w:t>
      </w:r>
      <w:r w:rsidR="00DF23A3" w:rsidRPr="005D37B3">
        <w:rPr>
          <w:rFonts w:cs="Times New Roman"/>
          <w:szCs w:val="24"/>
        </w:rPr>
        <w:t xml:space="preserve"> </w:t>
      </w:r>
      <w:r w:rsidR="00DA0D0A" w:rsidRPr="005B5A16">
        <w:rPr>
          <w:rFonts w:cs="Times New Roman"/>
          <w:color w:val="1C1D1E"/>
          <w:shd w:val="clear" w:color="auto" w:fill="FFFFFF"/>
        </w:rPr>
        <w:t>In particular, interorgani</w:t>
      </w:r>
      <w:r w:rsidR="00A1250C">
        <w:rPr>
          <w:rFonts w:cs="Times New Roman"/>
          <w:color w:val="1C1D1E"/>
          <w:shd w:val="clear" w:color="auto" w:fill="FFFFFF"/>
        </w:rPr>
        <w:t>sational</w:t>
      </w:r>
      <w:r w:rsidR="00DA0D0A" w:rsidRPr="005B5A16">
        <w:rPr>
          <w:rFonts w:cs="Times New Roman"/>
          <w:color w:val="1C1D1E"/>
          <w:shd w:val="clear" w:color="auto" w:fill="FFFFFF"/>
        </w:rPr>
        <w:t xml:space="preserve"> collaboration </w:t>
      </w:r>
      <w:r w:rsidR="00C069B9">
        <w:rPr>
          <w:rFonts w:cs="Times New Roman"/>
          <w:color w:val="1C1D1E"/>
          <w:shd w:val="clear" w:color="auto" w:fill="FFFFFF"/>
        </w:rPr>
        <w:t>has been</w:t>
      </w:r>
      <w:r w:rsidR="00C069B9" w:rsidRPr="005B5A16">
        <w:rPr>
          <w:rFonts w:cs="Times New Roman"/>
          <w:color w:val="1C1D1E"/>
          <w:shd w:val="clear" w:color="auto" w:fill="FFFFFF"/>
        </w:rPr>
        <w:t xml:space="preserve"> </w:t>
      </w:r>
      <w:r w:rsidR="00DA0D0A" w:rsidRPr="005B5A16">
        <w:rPr>
          <w:rFonts w:cs="Times New Roman"/>
          <w:color w:val="1C1D1E"/>
          <w:shd w:val="clear" w:color="auto" w:fill="FFFFFF"/>
        </w:rPr>
        <w:t xml:space="preserve">emphasised as a </w:t>
      </w:r>
      <w:r w:rsidR="00EC2731">
        <w:rPr>
          <w:rFonts w:cs="Times New Roman"/>
          <w:color w:val="1C1D1E"/>
          <w:shd w:val="clear" w:color="auto" w:fill="FFFFFF"/>
        </w:rPr>
        <w:t>critically</w:t>
      </w:r>
      <w:r w:rsidR="00EC2731" w:rsidRPr="005B5A16">
        <w:rPr>
          <w:rFonts w:cs="Times New Roman"/>
          <w:color w:val="1C1D1E"/>
          <w:shd w:val="clear" w:color="auto" w:fill="FFFFFF"/>
        </w:rPr>
        <w:t xml:space="preserve"> </w:t>
      </w:r>
      <w:r w:rsidR="00DA0D0A" w:rsidRPr="005B5A16">
        <w:rPr>
          <w:rFonts w:cs="Times New Roman"/>
          <w:color w:val="1C1D1E"/>
          <w:shd w:val="clear" w:color="auto" w:fill="FFFFFF"/>
        </w:rPr>
        <w:t xml:space="preserve">important </w:t>
      </w:r>
      <w:r w:rsidR="00DA0D0A" w:rsidRPr="00241FE8">
        <w:rPr>
          <w:rFonts w:cs="Times New Roman"/>
          <w:color w:val="1C1D1E"/>
          <w:shd w:val="clear" w:color="auto" w:fill="FFFFFF"/>
        </w:rPr>
        <w:t xml:space="preserve">task </w:t>
      </w:r>
      <w:r w:rsidR="00C069B9">
        <w:rPr>
          <w:rFonts w:cs="Times New Roman"/>
          <w:color w:val="1C1D1E"/>
          <w:shd w:val="clear" w:color="auto" w:fill="FFFFFF"/>
        </w:rPr>
        <w:t>that</w:t>
      </w:r>
      <w:r w:rsidR="00241FE8">
        <w:rPr>
          <w:rFonts w:cs="Times New Roman"/>
          <w:color w:val="1C1D1E"/>
          <w:shd w:val="clear" w:color="auto" w:fill="FFFFFF"/>
        </w:rPr>
        <w:t xml:space="preserve"> </w:t>
      </w:r>
      <w:r w:rsidR="006E3B34">
        <w:rPr>
          <w:rFonts w:cs="Times New Roman"/>
          <w:color w:val="1C1D1E"/>
          <w:shd w:val="clear" w:color="auto" w:fill="FFFFFF"/>
        </w:rPr>
        <w:t>organisations should</w:t>
      </w:r>
      <w:r w:rsidR="006E3B34" w:rsidRPr="00241FE8">
        <w:rPr>
          <w:rFonts w:cs="Times New Roman"/>
          <w:color w:val="1C1D1E"/>
          <w:shd w:val="clear" w:color="auto" w:fill="FFFFFF"/>
        </w:rPr>
        <w:t xml:space="preserve"> </w:t>
      </w:r>
      <w:r w:rsidR="00DA0D0A" w:rsidRPr="00241FE8">
        <w:rPr>
          <w:rFonts w:cs="Times New Roman"/>
          <w:color w:val="1C1D1E"/>
          <w:shd w:val="clear" w:color="auto" w:fill="FFFFFF"/>
        </w:rPr>
        <w:t>train</w:t>
      </w:r>
      <w:r w:rsidR="00C069B9">
        <w:rPr>
          <w:rFonts w:cs="Times New Roman"/>
          <w:color w:val="1C1D1E"/>
          <w:shd w:val="clear" w:color="auto" w:fill="FFFFFF"/>
        </w:rPr>
        <w:t xml:space="preserve"> on</w:t>
      </w:r>
      <w:r w:rsidR="00DA0D0A" w:rsidRPr="005B5A16">
        <w:rPr>
          <w:rFonts w:cs="Times New Roman"/>
          <w:color w:val="1C1D1E"/>
          <w:shd w:val="clear" w:color="auto" w:fill="FFFFFF"/>
        </w:rPr>
        <w:t xml:space="preserve"> (</w:t>
      </w:r>
      <w:r w:rsidR="00DA0D0A" w:rsidRPr="00241FE8">
        <w:rPr>
          <w:rFonts w:cs="Times New Roman"/>
          <w:color w:val="1C1D1E"/>
          <w:shd w:val="clear" w:color="auto" w:fill="FFFFFF"/>
        </w:rPr>
        <w:t>Skr.</w:t>
      </w:r>
      <w:r w:rsidR="00DA0D0A" w:rsidRPr="005B5A16">
        <w:rPr>
          <w:rFonts w:cs="Times New Roman"/>
          <w:color w:val="1C1D1E"/>
          <w:shd w:val="clear" w:color="auto" w:fill="FFFFFF"/>
        </w:rPr>
        <w:t>, </w:t>
      </w:r>
      <w:hyperlink r:id="rId11" w:anchor="jccm12064-bib-0055" w:history="1">
        <w:r w:rsidR="00DA0D0A" w:rsidRPr="005B5A16">
          <w:rPr>
            <w:rStyle w:val="Hyperlink"/>
            <w:rFonts w:cs="Times New Roman"/>
            <w:color w:val="000000"/>
            <w:u w:val="none"/>
          </w:rPr>
          <w:t>2009/2010</w:t>
        </w:r>
      </w:hyperlink>
      <w:r w:rsidR="00D30C6D">
        <w:rPr>
          <w:rStyle w:val="Hyperlink"/>
          <w:rFonts w:cs="Times New Roman"/>
          <w:color w:val="000000"/>
          <w:u w:val="none"/>
        </w:rPr>
        <w:t>;</w:t>
      </w:r>
      <w:r w:rsidR="0011104B">
        <w:rPr>
          <w:rStyle w:val="Hyperlink"/>
          <w:rFonts w:cs="Times New Roman"/>
          <w:color w:val="000000"/>
          <w:u w:val="none"/>
        </w:rPr>
        <w:t xml:space="preserve"> Andreassen et al., 2020</w:t>
      </w:r>
      <w:r w:rsidR="00DA0D0A" w:rsidRPr="005B5A16">
        <w:rPr>
          <w:rFonts w:cs="Times New Roman"/>
          <w:color w:val="1C1D1E"/>
          <w:shd w:val="clear" w:color="auto" w:fill="FFFFFF"/>
        </w:rPr>
        <w:t xml:space="preserve">). </w:t>
      </w:r>
      <w:r w:rsidR="00AC5FA7">
        <w:rPr>
          <w:rFonts w:cs="Times New Roman"/>
          <w:color w:val="1C1D1E"/>
          <w:shd w:val="clear" w:color="auto" w:fill="FFFFFF"/>
        </w:rPr>
        <w:t xml:space="preserve">In </w:t>
      </w:r>
      <w:r w:rsidR="00480CF6" w:rsidRPr="0038574E">
        <w:rPr>
          <w:rFonts w:cs="Times New Roman"/>
          <w:szCs w:val="24"/>
        </w:rPr>
        <w:t xml:space="preserve">collaboration </w:t>
      </w:r>
      <w:r w:rsidR="00CE18A4" w:rsidRPr="0038574E">
        <w:rPr>
          <w:rFonts w:cs="Times New Roman"/>
          <w:szCs w:val="24"/>
        </w:rPr>
        <w:t>exercises</w:t>
      </w:r>
      <w:r w:rsidR="00EC2731">
        <w:rPr>
          <w:rFonts w:cs="Times New Roman"/>
          <w:szCs w:val="24"/>
        </w:rPr>
        <w:t>,</w:t>
      </w:r>
      <w:r w:rsidR="00CE18A4" w:rsidRPr="0038574E">
        <w:rPr>
          <w:rFonts w:cs="Times New Roman"/>
          <w:szCs w:val="24"/>
        </w:rPr>
        <w:t xml:space="preserve"> </w:t>
      </w:r>
      <w:r w:rsidR="00C069B9">
        <w:rPr>
          <w:rFonts w:cs="Times New Roman"/>
          <w:szCs w:val="24"/>
        </w:rPr>
        <w:t>multiple</w:t>
      </w:r>
      <w:r w:rsidR="00C069B9" w:rsidRPr="0038574E">
        <w:rPr>
          <w:rFonts w:cs="Times New Roman"/>
          <w:szCs w:val="24"/>
        </w:rPr>
        <w:t xml:space="preserve"> </w:t>
      </w:r>
      <w:r w:rsidR="006B4DB5" w:rsidRPr="0038574E">
        <w:rPr>
          <w:rFonts w:cs="Times New Roman"/>
          <w:szCs w:val="24"/>
        </w:rPr>
        <w:t>organi</w:t>
      </w:r>
      <w:r w:rsidR="006B4DB5">
        <w:rPr>
          <w:rFonts w:cs="Times New Roman"/>
          <w:szCs w:val="24"/>
        </w:rPr>
        <w:t>sations</w:t>
      </w:r>
      <w:r w:rsidR="006B4DB5" w:rsidRPr="0038574E">
        <w:rPr>
          <w:rFonts w:cs="Times New Roman"/>
          <w:szCs w:val="24"/>
        </w:rPr>
        <w:t xml:space="preserve"> </w:t>
      </w:r>
      <w:r w:rsidR="00C069B9">
        <w:rPr>
          <w:rFonts w:cs="Times New Roman"/>
          <w:szCs w:val="24"/>
        </w:rPr>
        <w:t>participate</w:t>
      </w:r>
      <w:r w:rsidR="006B4DB5" w:rsidRPr="0038574E">
        <w:rPr>
          <w:rFonts w:cs="Times New Roman"/>
          <w:szCs w:val="24"/>
        </w:rPr>
        <w:t xml:space="preserve"> and aim to integrate </w:t>
      </w:r>
      <w:r w:rsidR="00EC2731">
        <w:rPr>
          <w:rFonts w:cs="Times New Roman"/>
          <w:szCs w:val="24"/>
        </w:rPr>
        <w:t>and</w:t>
      </w:r>
      <w:r w:rsidR="00EC2731" w:rsidRPr="0038574E">
        <w:rPr>
          <w:rFonts w:cs="Times New Roman"/>
          <w:szCs w:val="24"/>
        </w:rPr>
        <w:t xml:space="preserve"> </w:t>
      </w:r>
      <w:r w:rsidR="006B4DB5" w:rsidRPr="0038574E">
        <w:rPr>
          <w:rFonts w:cs="Times New Roman"/>
          <w:szCs w:val="24"/>
        </w:rPr>
        <w:t xml:space="preserve">improve </w:t>
      </w:r>
      <w:r w:rsidR="00C069B9">
        <w:rPr>
          <w:rFonts w:cs="Times New Roman"/>
          <w:szCs w:val="24"/>
        </w:rPr>
        <w:t xml:space="preserve">their </w:t>
      </w:r>
      <w:r w:rsidR="006B4DB5" w:rsidRPr="0038574E">
        <w:rPr>
          <w:rFonts w:cs="Times New Roman"/>
          <w:szCs w:val="24"/>
        </w:rPr>
        <w:t>collaboration to handle emergency situations together (Berlin &amp; Carlström,</w:t>
      </w:r>
      <w:r w:rsidR="006B4DB5">
        <w:rPr>
          <w:rFonts w:cs="Times New Roman"/>
          <w:szCs w:val="24"/>
        </w:rPr>
        <w:t xml:space="preserve"> </w:t>
      </w:r>
      <w:r w:rsidR="006B4DB5" w:rsidRPr="0038574E">
        <w:rPr>
          <w:rFonts w:cs="Times New Roman"/>
          <w:szCs w:val="24"/>
        </w:rPr>
        <w:t>2015)</w:t>
      </w:r>
      <w:r w:rsidR="00AC5FA7">
        <w:rPr>
          <w:rFonts w:cs="Times New Roman"/>
          <w:szCs w:val="24"/>
        </w:rPr>
        <w:t>. Such exercises</w:t>
      </w:r>
      <w:r w:rsidR="006B4DB5">
        <w:rPr>
          <w:rFonts w:cs="Times New Roman"/>
          <w:szCs w:val="24"/>
        </w:rPr>
        <w:t xml:space="preserve"> </w:t>
      </w:r>
      <w:r w:rsidR="00835F48" w:rsidRPr="0038574E">
        <w:rPr>
          <w:rFonts w:cs="Times New Roman"/>
          <w:szCs w:val="24"/>
        </w:rPr>
        <w:t xml:space="preserve">are assumed </w:t>
      </w:r>
      <w:r w:rsidR="00EC2731" w:rsidRPr="0038574E">
        <w:rPr>
          <w:rFonts w:cs="Times New Roman"/>
          <w:szCs w:val="24"/>
        </w:rPr>
        <w:t xml:space="preserve">to include </w:t>
      </w:r>
      <w:r w:rsidR="00C4545C">
        <w:rPr>
          <w:rFonts w:cs="Times New Roman"/>
          <w:szCs w:val="24"/>
        </w:rPr>
        <w:t xml:space="preserve">not only </w:t>
      </w:r>
      <w:r w:rsidR="0010399B" w:rsidRPr="0038574E">
        <w:rPr>
          <w:rFonts w:cs="Times New Roman"/>
          <w:szCs w:val="24"/>
        </w:rPr>
        <w:t xml:space="preserve">command and control, technology, </w:t>
      </w:r>
      <w:r w:rsidR="00C4545C">
        <w:rPr>
          <w:rFonts w:cs="Times New Roman"/>
          <w:szCs w:val="24"/>
        </w:rPr>
        <w:t xml:space="preserve">and </w:t>
      </w:r>
      <w:r w:rsidR="0010399B" w:rsidRPr="0038574E">
        <w:rPr>
          <w:rFonts w:cs="Times New Roman"/>
          <w:szCs w:val="24"/>
        </w:rPr>
        <w:t>emergency p</w:t>
      </w:r>
      <w:r w:rsidR="00E22432" w:rsidRPr="0038574E">
        <w:rPr>
          <w:rFonts w:cs="Times New Roman"/>
          <w:szCs w:val="24"/>
        </w:rPr>
        <w:t>la</w:t>
      </w:r>
      <w:r w:rsidR="0010399B" w:rsidRPr="0038574E">
        <w:rPr>
          <w:rFonts w:cs="Times New Roman"/>
          <w:szCs w:val="24"/>
        </w:rPr>
        <w:t>n</w:t>
      </w:r>
      <w:r w:rsidR="00C4545C">
        <w:rPr>
          <w:rFonts w:cs="Times New Roman"/>
          <w:szCs w:val="24"/>
        </w:rPr>
        <w:t>s</w:t>
      </w:r>
      <w:r w:rsidR="0010399B" w:rsidRPr="0038574E">
        <w:rPr>
          <w:rFonts w:cs="Times New Roman"/>
          <w:szCs w:val="24"/>
        </w:rPr>
        <w:t xml:space="preserve"> and procedures </w:t>
      </w:r>
      <w:r w:rsidR="00D2701C" w:rsidRPr="0038574E">
        <w:rPr>
          <w:rFonts w:cs="Times New Roman"/>
          <w:szCs w:val="24"/>
        </w:rPr>
        <w:t xml:space="preserve">but also </w:t>
      </w:r>
      <w:r w:rsidR="00E22432" w:rsidRPr="0038574E">
        <w:rPr>
          <w:rFonts w:cs="Times New Roman"/>
          <w:szCs w:val="24"/>
        </w:rPr>
        <w:t>enhanced</w:t>
      </w:r>
      <w:r w:rsidR="00D2701C" w:rsidRPr="0038574E">
        <w:rPr>
          <w:rFonts w:cs="Times New Roman"/>
          <w:szCs w:val="24"/>
        </w:rPr>
        <w:t xml:space="preserve"> collaboration between organi</w:t>
      </w:r>
      <w:r w:rsidR="00A1250C">
        <w:rPr>
          <w:rFonts w:cs="Times New Roman"/>
          <w:szCs w:val="24"/>
        </w:rPr>
        <w:t>sations</w:t>
      </w:r>
      <w:r w:rsidR="00D2701C" w:rsidRPr="0038574E">
        <w:rPr>
          <w:rFonts w:cs="Times New Roman"/>
          <w:szCs w:val="24"/>
        </w:rPr>
        <w:t xml:space="preserve"> at all </w:t>
      </w:r>
      <w:r w:rsidR="00E22432" w:rsidRPr="0038574E">
        <w:rPr>
          <w:rFonts w:cs="Times New Roman"/>
          <w:szCs w:val="24"/>
        </w:rPr>
        <w:t>levels</w:t>
      </w:r>
      <w:r w:rsidR="008C2EEA" w:rsidRPr="0038574E">
        <w:rPr>
          <w:rFonts w:cs="Times New Roman"/>
          <w:szCs w:val="24"/>
        </w:rPr>
        <w:t xml:space="preserve"> (</w:t>
      </w:r>
      <w:proofErr w:type="spellStart"/>
      <w:r w:rsidR="008C2EEA" w:rsidRPr="005B5A16">
        <w:rPr>
          <w:rFonts w:cs="Times New Roman"/>
          <w:color w:val="000000"/>
          <w:szCs w:val="24"/>
        </w:rPr>
        <w:t>Sørensen</w:t>
      </w:r>
      <w:proofErr w:type="spellEnd"/>
      <w:r w:rsidR="007F7037" w:rsidRPr="005B5A16">
        <w:rPr>
          <w:rFonts w:cs="Times New Roman"/>
          <w:color w:val="000000"/>
          <w:szCs w:val="24"/>
        </w:rPr>
        <w:t xml:space="preserve"> et al.</w:t>
      </w:r>
      <w:r w:rsidR="0068749B" w:rsidRPr="005B5A16">
        <w:rPr>
          <w:rFonts w:cs="Times New Roman"/>
          <w:color w:val="000000"/>
          <w:szCs w:val="24"/>
        </w:rPr>
        <w:t xml:space="preserve">, </w:t>
      </w:r>
      <w:r w:rsidR="008C2EEA" w:rsidRPr="005B5A16">
        <w:rPr>
          <w:rFonts w:cs="Times New Roman"/>
          <w:color w:val="000000"/>
          <w:szCs w:val="24"/>
        </w:rPr>
        <w:t>2019)</w:t>
      </w:r>
      <w:r w:rsidR="00E22432" w:rsidRPr="0038574E">
        <w:rPr>
          <w:rFonts w:cs="Times New Roman"/>
          <w:szCs w:val="24"/>
        </w:rPr>
        <w:t>.</w:t>
      </w:r>
      <w:r w:rsidR="00F415D1" w:rsidRPr="0038574E">
        <w:rPr>
          <w:rFonts w:cs="Times New Roman"/>
          <w:szCs w:val="24"/>
        </w:rPr>
        <w:t xml:space="preserve"> </w:t>
      </w:r>
      <w:r w:rsidR="006B4DB5">
        <w:rPr>
          <w:rFonts w:cs="Times New Roman"/>
          <w:szCs w:val="24"/>
        </w:rPr>
        <w:t>They are, m</w:t>
      </w:r>
      <w:r w:rsidR="00F415D1" w:rsidRPr="0038574E">
        <w:rPr>
          <w:rFonts w:cs="Times New Roman"/>
          <w:szCs w:val="24"/>
        </w:rPr>
        <w:t xml:space="preserve">oreover, </w:t>
      </w:r>
      <w:r w:rsidR="00F415D1" w:rsidRPr="005B5A16">
        <w:rPr>
          <w:rFonts w:cs="Times New Roman"/>
          <w:szCs w:val="24"/>
        </w:rPr>
        <w:t xml:space="preserve">expected to increase the ability of organisations to help each other, to test cross-organisational collaboration, and to prepare participating organisations to react to emergencies in a coordinated manner </w:t>
      </w:r>
      <w:r w:rsidR="00F415D1" w:rsidRPr="005B5A16">
        <w:rPr>
          <w:rFonts w:cs="Times New Roman"/>
          <w:szCs w:val="24"/>
        </w:rPr>
        <w:fldChar w:fldCharType="begin"/>
      </w:r>
      <w:r w:rsidR="00F415D1" w:rsidRPr="005B5A16">
        <w:rPr>
          <w:rFonts w:cs="Times New Roman"/>
          <w:szCs w:val="24"/>
        </w:rPr>
        <w:instrText xml:space="preserve"> ADDIN EN.CITE &lt;EndNote&gt;&lt;Cite&gt;&lt;Author&gt;Kim&lt;/Author&gt;&lt;Year&gt;2013&lt;/Year&gt;&lt;RecNum&gt;314&lt;/RecNum&gt;&lt;DisplayText&gt;(Kim, 2013)&lt;/DisplayText&gt;&lt;record&gt;&lt;rec-number&gt;314&lt;/rec-number&gt;&lt;foreign-keys&gt;&lt;key app="EN" db-id="0xrftpr98zz22ieaepzxxdtf2w55aapawex9" timestamp="1527104832"&gt;314&lt;/key&gt;&lt;/foreign-keys&gt;&lt;ref-type name="Journal Article"&gt;17&lt;/ref-type&gt;&lt;contributors&gt;&lt;authors&gt;&lt;author&gt;Kim, Hakkyong&lt;/author&gt;&lt;/authors&gt;&lt;/contributors&gt;&lt;titles&gt;&lt;title&gt;Improving simulation exercises in Korea for disaster preparedness&lt;/title&gt;&lt;secondary-title&gt;Disaster Prevention and Management&lt;/secondary-title&gt;&lt;/titles&gt;&lt;periodical&gt;&lt;full-title&gt;Disaster Prevention and Management&lt;/full-title&gt;&lt;/periodical&gt;&lt;pages&gt;38-47&lt;/pages&gt;&lt;volume&gt;22&lt;/volume&gt;&lt;number&gt;1&lt;/number&gt;&lt;dates&gt;&lt;year&gt;2013&lt;/year&gt;&lt;/dates&gt;&lt;isbn&gt;0965-3562&lt;/isbn&gt;&lt;urls&gt;&lt;/urls&gt;&lt;/record&gt;&lt;/Cite&gt;&lt;/EndNote&gt;</w:instrText>
      </w:r>
      <w:r w:rsidR="00F415D1" w:rsidRPr="005B5A16">
        <w:rPr>
          <w:rFonts w:cs="Times New Roman"/>
          <w:szCs w:val="24"/>
        </w:rPr>
        <w:fldChar w:fldCharType="separate"/>
      </w:r>
      <w:r w:rsidR="00F415D1" w:rsidRPr="005B5A16">
        <w:rPr>
          <w:rFonts w:cs="Times New Roman"/>
          <w:szCs w:val="24"/>
        </w:rPr>
        <w:t>(</w:t>
      </w:r>
      <w:hyperlink w:anchor="_ENREF_19" w:tooltip="Kim, 2013 #314" w:history="1">
        <w:r w:rsidR="00A406B5" w:rsidRPr="005B5A16">
          <w:rPr>
            <w:rFonts w:cs="Times New Roman"/>
            <w:szCs w:val="24"/>
          </w:rPr>
          <w:t>Kim, 2013</w:t>
        </w:r>
      </w:hyperlink>
      <w:r w:rsidR="00F415D1" w:rsidRPr="005B5A16">
        <w:rPr>
          <w:rFonts w:cs="Times New Roman"/>
          <w:szCs w:val="24"/>
        </w:rPr>
        <w:t>)</w:t>
      </w:r>
      <w:r w:rsidR="00F415D1" w:rsidRPr="005B5A16">
        <w:rPr>
          <w:rFonts w:cs="Times New Roman"/>
          <w:szCs w:val="24"/>
        </w:rPr>
        <w:fldChar w:fldCharType="end"/>
      </w:r>
      <w:r w:rsidR="00420224" w:rsidRPr="005B5A16">
        <w:rPr>
          <w:rFonts w:cs="Times New Roman"/>
          <w:szCs w:val="24"/>
        </w:rPr>
        <w:t xml:space="preserve">. </w:t>
      </w:r>
      <w:r w:rsidR="00AC5FA7">
        <w:rPr>
          <w:rFonts w:cs="Times New Roman"/>
          <w:szCs w:val="24"/>
        </w:rPr>
        <w:t>The outcome of such exercises is, however, under debate. Some researchers</w:t>
      </w:r>
      <w:r w:rsidR="006E3B34">
        <w:rPr>
          <w:rFonts w:cs="Times New Roman"/>
          <w:szCs w:val="24"/>
        </w:rPr>
        <w:t xml:space="preserve"> claim </w:t>
      </w:r>
      <w:r w:rsidR="00B67504" w:rsidRPr="0038574E">
        <w:rPr>
          <w:rFonts w:cs="Times New Roman"/>
          <w:szCs w:val="24"/>
        </w:rPr>
        <w:t xml:space="preserve">that </w:t>
      </w:r>
      <w:r w:rsidR="002E0188" w:rsidRPr="0038574E">
        <w:rPr>
          <w:rFonts w:cs="Times New Roman"/>
          <w:szCs w:val="24"/>
        </w:rPr>
        <w:t>emergency</w:t>
      </w:r>
      <w:r w:rsidR="00B67504" w:rsidRPr="0038574E">
        <w:rPr>
          <w:rFonts w:cs="Times New Roman"/>
          <w:szCs w:val="24"/>
        </w:rPr>
        <w:t xml:space="preserve"> collaboration exercises on land (Berlin </w:t>
      </w:r>
      <w:r w:rsidR="000F003B" w:rsidRPr="0038574E">
        <w:rPr>
          <w:rFonts w:cs="Times New Roman"/>
          <w:szCs w:val="24"/>
        </w:rPr>
        <w:t>&amp;</w:t>
      </w:r>
      <w:r w:rsidR="00B67504" w:rsidRPr="0038574E">
        <w:rPr>
          <w:rFonts w:cs="Times New Roman"/>
          <w:szCs w:val="24"/>
        </w:rPr>
        <w:t xml:space="preserve"> </w:t>
      </w:r>
      <w:r w:rsidR="00F42D54" w:rsidRPr="0038574E">
        <w:rPr>
          <w:rFonts w:cs="Times New Roman"/>
          <w:szCs w:val="24"/>
        </w:rPr>
        <w:t xml:space="preserve">Carlström, </w:t>
      </w:r>
      <w:r w:rsidR="00B67504" w:rsidRPr="0038574E">
        <w:rPr>
          <w:rFonts w:cs="Times New Roman"/>
          <w:szCs w:val="24"/>
        </w:rPr>
        <w:t>2008, 2009, 2015) and at sea (Kim</w:t>
      </w:r>
      <w:r w:rsidR="005A15D9" w:rsidRPr="0038574E">
        <w:rPr>
          <w:rFonts w:cs="Times New Roman"/>
          <w:szCs w:val="24"/>
        </w:rPr>
        <w:t>,</w:t>
      </w:r>
      <w:r w:rsidR="00B67504" w:rsidRPr="0038574E">
        <w:rPr>
          <w:rFonts w:cs="Times New Roman"/>
          <w:szCs w:val="24"/>
        </w:rPr>
        <w:t xml:space="preserve"> 2013, 2014; Kristiansen et al.</w:t>
      </w:r>
      <w:r w:rsidR="003D4E8B">
        <w:rPr>
          <w:rFonts w:cs="Times New Roman"/>
          <w:szCs w:val="24"/>
        </w:rPr>
        <w:t>,</w:t>
      </w:r>
      <w:r w:rsidR="00B67504" w:rsidRPr="0038574E">
        <w:rPr>
          <w:rFonts w:cs="Times New Roman"/>
          <w:szCs w:val="24"/>
        </w:rPr>
        <w:t xml:space="preserve"> 2017; </w:t>
      </w:r>
      <w:r w:rsidR="00B67504" w:rsidRPr="005B5A16">
        <w:rPr>
          <w:rFonts w:cs="Times New Roman"/>
          <w:szCs w:val="24"/>
        </w:rPr>
        <w:t>Magnussen et al.</w:t>
      </w:r>
      <w:r w:rsidR="00A14EF1">
        <w:rPr>
          <w:rFonts w:cs="Times New Roman"/>
          <w:szCs w:val="24"/>
        </w:rPr>
        <w:t>,</w:t>
      </w:r>
      <w:r w:rsidR="00B67504" w:rsidRPr="005B5A16">
        <w:rPr>
          <w:rFonts w:cs="Times New Roman"/>
          <w:szCs w:val="24"/>
        </w:rPr>
        <w:t xml:space="preserve"> 2018; </w:t>
      </w:r>
      <w:proofErr w:type="spellStart"/>
      <w:r w:rsidR="00B67504" w:rsidRPr="005B5A16">
        <w:rPr>
          <w:rFonts w:cs="Times New Roman"/>
          <w:szCs w:val="24"/>
        </w:rPr>
        <w:t>Sørensen</w:t>
      </w:r>
      <w:proofErr w:type="spellEnd"/>
      <w:r w:rsidR="009039BF">
        <w:rPr>
          <w:rFonts w:cs="Times New Roman"/>
          <w:szCs w:val="24"/>
        </w:rPr>
        <w:t xml:space="preserve">, 2017; </w:t>
      </w:r>
      <w:proofErr w:type="spellStart"/>
      <w:r w:rsidR="009039BF" w:rsidRPr="005B5A16">
        <w:rPr>
          <w:rFonts w:cs="Times New Roman"/>
          <w:szCs w:val="24"/>
        </w:rPr>
        <w:t>Sørensen</w:t>
      </w:r>
      <w:proofErr w:type="spellEnd"/>
      <w:r w:rsidR="00F42D54" w:rsidRPr="005B5A16">
        <w:rPr>
          <w:rFonts w:cs="Times New Roman"/>
          <w:szCs w:val="24"/>
        </w:rPr>
        <w:t xml:space="preserve"> </w:t>
      </w:r>
      <w:r w:rsidR="00B67504" w:rsidRPr="005B5A16">
        <w:rPr>
          <w:rFonts w:cs="Times New Roman"/>
          <w:szCs w:val="24"/>
        </w:rPr>
        <w:t>et al.</w:t>
      </w:r>
      <w:r w:rsidR="00A14EF1">
        <w:rPr>
          <w:rFonts w:cs="Times New Roman"/>
          <w:szCs w:val="24"/>
        </w:rPr>
        <w:t xml:space="preserve">, </w:t>
      </w:r>
      <w:r w:rsidR="00B67504" w:rsidRPr="005B5A16">
        <w:rPr>
          <w:rFonts w:cs="Times New Roman"/>
          <w:szCs w:val="24"/>
        </w:rPr>
        <w:t>2018</w:t>
      </w:r>
      <w:r w:rsidR="00A14EF1">
        <w:rPr>
          <w:rFonts w:cs="Times New Roman"/>
          <w:szCs w:val="24"/>
        </w:rPr>
        <w:t>,</w:t>
      </w:r>
      <w:r w:rsidR="00EE7D8B" w:rsidRPr="005B5A16">
        <w:rPr>
          <w:rFonts w:cs="Times New Roman"/>
          <w:szCs w:val="24"/>
        </w:rPr>
        <w:t xml:space="preserve"> 2019</w:t>
      </w:r>
      <w:r w:rsidR="00B67504" w:rsidRPr="005B5A16">
        <w:rPr>
          <w:rFonts w:cs="Times New Roman"/>
          <w:szCs w:val="24"/>
        </w:rPr>
        <w:t>) tend to</w:t>
      </w:r>
      <w:r w:rsidR="008C305A" w:rsidRPr="005B5A16">
        <w:rPr>
          <w:rFonts w:cs="Times New Roman"/>
          <w:szCs w:val="24"/>
        </w:rPr>
        <w:t xml:space="preserve"> produce </w:t>
      </w:r>
      <w:r w:rsidR="0069728C" w:rsidRPr="005B5A16">
        <w:rPr>
          <w:rFonts w:cs="Times New Roman"/>
          <w:szCs w:val="24"/>
        </w:rPr>
        <w:t xml:space="preserve">results with </w:t>
      </w:r>
      <w:r w:rsidR="008C305A" w:rsidRPr="005B5A16">
        <w:rPr>
          <w:rFonts w:cs="Times New Roman"/>
          <w:szCs w:val="24"/>
        </w:rPr>
        <w:t xml:space="preserve">limited </w:t>
      </w:r>
      <w:r w:rsidR="00483C13" w:rsidRPr="005B5A16">
        <w:rPr>
          <w:rFonts w:cs="Times New Roman"/>
          <w:szCs w:val="24"/>
        </w:rPr>
        <w:t>collaboration</w:t>
      </w:r>
      <w:r w:rsidR="00763DA1">
        <w:rPr>
          <w:rFonts w:cs="Times New Roman"/>
          <w:szCs w:val="24"/>
        </w:rPr>
        <w:t>-</w:t>
      </w:r>
      <w:r w:rsidR="00483C13" w:rsidRPr="005B5A16">
        <w:rPr>
          <w:rFonts w:cs="Times New Roman"/>
          <w:szCs w:val="24"/>
        </w:rPr>
        <w:t xml:space="preserve">related </w:t>
      </w:r>
      <w:r w:rsidR="008C305A" w:rsidRPr="005B5A16">
        <w:rPr>
          <w:rFonts w:cs="Times New Roman"/>
          <w:szCs w:val="24"/>
        </w:rPr>
        <w:t xml:space="preserve">outcomes </w:t>
      </w:r>
      <w:r w:rsidR="0069728C" w:rsidRPr="005B5A16">
        <w:rPr>
          <w:rFonts w:cs="Times New Roman"/>
          <w:szCs w:val="24"/>
        </w:rPr>
        <w:t xml:space="preserve">and </w:t>
      </w:r>
      <w:r w:rsidR="0069728C" w:rsidRPr="0038574E">
        <w:rPr>
          <w:rFonts w:cs="Times New Roman"/>
          <w:szCs w:val="24"/>
        </w:rPr>
        <w:t>usefulness in real emergency response</w:t>
      </w:r>
      <w:r w:rsidR="00640273">
        <w:rPr>
          <w:rFonts w:cs="Times New Roman"/>
          <w:szCs w:val="24"/>
        </w:rPr>
        <w:t>s</w:t>
      </w:r>
      <w:r w:rsidR="0069728C" w:rsidRPr="005B5A16">
        <w:rPr>
          <w:rFonts w:cs="Times New Roman"/>
          <w:szCs w:val="24"/>
        </w:rPr>
        <w:t xml:space="preserve"> </w:t>
      </w:r>
      <w:r w:rsidR="008C305A" w:rsidRPr="005B5A16">
        <w:rPr>
          <w:rFonts w:cs="Times New Roman"/>
          <w:szCs w:val="24"/>
        </w:rPr>
        <w:t>(</w:t>
      </w:r>
      <w:proofErr w:type="spellStart"/>
      <w:r w:rsidR="008C305A" w:rsidRPr="005B5A16">
        <w:rPr>
          <w:rFonts w:cs="Times New Roman"/>
          <w:szCs w:val="24"/>
        </w:rPr>
        <w:t>Borell</w:t>
      </w:r>
      <w:proofErr w:type="spellEnd"/>
      <w:r w:rsidR="008C305A" w:rsidRPr="005B5A16">
        <w:rPr>
          <w:rFonts w:cs="Times New Roman"/>
          <w:szCs w:val="24"/>
        </w:rPr>
        <w:t xml:space="preserve"> &amp; Eriksson, 2013; Kristiansen et al., 2017)</w:t>
      </w:r>
      <w:r w:rsidR="00B67504" w:rsidRPr="0038574E">
        <w:rPr>
          <w:rFonts w:cs="Times New Roman"/>
          <w:szCs w:val="24"/>
        </w:rPr>
        <w:t xml:space="preserve">. </w:t>
      </w:r>
      <w:r w:rsidR="0025681A" w:rsidRPr="0038574E">
        <w:rPr>
          <w:rFonts w:cs="Times New Roman"/>
          <w:szCs w:val="24"/>
        </w:rPr>
        <w:t>Some</w:t>
      </w:r>
      <w:r w:rsidR="00DF04D1" w:rsidRPr="0038574E">
        <w:rPr>
          <w:rFonts w:cs="Times New Roman"/>
          <w:szCs w:val="24"/>
        </w:rPr>
        <w:t xml:space="preserve"> reasons </w:t>
      </w:r>
      <w:r w:rsidR="00C069B9">
        <w:rPr>
          <w:rFonts w:cs="Times New Roman"/>
          <w:szCs w:val="24"/>
        </w:rPr>
        <w:t>for these outcomes include</w:t>
      </w:r>
      <w:r w:rsidR="00B67504" w:rsidRPr="0038574E">
        <w:rPr>
          <w:rFonts w:cs="Times New Roman"/>
          <w:szCs w:val="24"/>
        </w:rPr>
        <w:t xml:space="preserve"> </w:t>
      </w:r>
      <w:r w:rsidR="008A5006" w:rsidRPr="0038574E">
        <w:rPr>
          <w:rFonts w:cs="Times New Roman"/>
          <w:szCs w:val="24"/>
        </w:rPr>
        <w:t>unsatisfactory</w:t>
      </w:r>
      <w:r w:rsidR="00B67504" w:rsidRPr="0038574E">
        <w:rPr>
          <w:rFonts w:cs="Times New Roman"/>
          <w:szCs w:val="24"/>
        </w:rPr>
        <w:t xml:space="preserve"> attention to variation (</w:t>
      </w:r>
      <w:proofErr w:type="spellStart"/>
      <w:r w:rsidR="00B67504" w:rsidRPr="0038574E">
        <w:rPr>
          <w:rFonts w:cs="Times New Roman"/>
          <w:szCs w:val="24"/>
        </w:rPr>
        <w:t>Borell</w:t>
      </w:r>
      <w:proofErr w:type="spellEnd"/>
      <w:r w:rsidR="00B67504" w:rsidRPr="0038574E">
        <w:rPr>
          <w:rFonts w:cs="Times New Roman"/>
          <w:szCs w:val="24"/>
        </w:rPr>
        <w:t xml:space="preserve"> </w:t>
      </w:r>
      <w:r w:rsidR="0064323E" w:rsidRPr="0038574E">
        <w:rPr>
          <w:rFonts w:cs="Times New Roman"/>
          <w:szCs w:val="24"/>
        </w:rPr>
        <w:t>&amp;</w:t>
      </w:r>
      <w:r w:rsidR="00B67504" w:rsidRPr="0038574E">
        <w:rPr>
          <w:rFonts w:cs="Times New Roman"/>
          <w:szCs w:val="24"/>
        </w:rPr>
        <w:t xml:space="preserve"> Eriksson</w:t>
      </w:r>
      <w:r w:rsidR="00402362" w:rsidRPr="0038574E">
        <w:rPr>
          <w:rFonts w:cs="Times New Roman"/>
          <w:szCs w:val="24"/>
        </w:rPr>
        <w:t>,</w:t>
      </w:r>
      <w:r w:rsidR="00B67504" w:rsidRPr="0038574E">
        <w:rPr>
          <w:rFonts w:cs="Times New Roman"/>
          <w:szCs w:val="24"/>
        </w:rPr>
        <w:t xml:space="preserve"> 2013), dominance of mechanistic behavio</w:t>
      </w:r>
      <w:r w:rsidR="00B40693">
        <w:rPr>
          <w:rFonts w:cs="Times New Roman"/>
          <w:szCs w:val="24"/>
        </w:rPr>
        <w:t>ur</w:t>
      </w:r>
      <w:r w:rsidR="00B67504" w:rsidRPr="0038574E">
        <w:rPr>
          <w:rFonts w:cs="Times New Roman"/>
          <w:szCs w:val="24"/>
        </w:rPr>
        <w:t xml:space="preserve"> (Berlin </w:t>
      </w:r>
      <w:r w:rsidR="0064323E" w:rsidRPr="0038574E">
        <w:rPr>
          <w:rFonts w:cs="Times New Roman"/>
          <w:szCs w:val="24"/>
        </w:rPr>
        <w:t>&amp;</w:t>
      </w:r>
      <w:r w:rsidR="00B67504" w:rsidRPr="0038574E">
        <w:rPr>
          <w:rFonts w:cs="Times New Roman"/>
          <w:szCs w:val="24"/>
        </w:rPr>
        <w:t xml:space="preserve"> </w:t>
      </w:r>
      <w:r w:rsidR="00F42D54" w:rsidRPr="0038574E">
        <w:rPr>
          <w:rFonts w:cs="Times New Roman"/>
          <w:szCs w:val="24"/>
        </w:rPr>
        <w:t xml:space="preserve">Carlström, </w:t>
      </w:r>
      <w:r w:rsidR="00B67504" w:rsidRPr="0038574E">
        <w:rPr>
          <w:rFonts w:cs="Times New Roman"/>
          <w:szCs w:val="24"/>
        </w:rPr>
        <w:t xml:space="preserve">2013), </w:t>
      </w:r>
      <w:r w:rsidR="00EE7D8B" w:rsidRPr="0038574E">
        <w:rPr>
          <w:rFonts w:cs="Times New Roman"/>
          <w:szCs w:val="24"/>
        </w:rPr>
        <w:t xml:space="preserve">insufficient focus on learning aspects (Berlin </w:t>
      </w:r>
      <w:r w:rsidR="00402362" w:rsidRPr="0038574E">
        <w:rPr>
          <w:rFonts w:cs="Times New Roman"/>
          <w:szCs w:val="24"/>
        </w:rPr>
        <w:t>&amp;</w:t>
      </w:r>
      <w:r w:rsidR="00EE7D8B" w:rsidRPr="0038574E">
        <w:rPr>
          <w:rFonts w:cs="Times New Roman"/>
          <w:szCs w:val="24"/>
        </w:rPr>
        <w:t xml:space="preserve"> </w:t>
      </w:r>
      <w:r w:rsidR="00F42D54" w:rsidRPr="0038574E">
        <w:rPr>
          <w:rFonts w:cs="Times New Roman"/>
          <w:szCs w:val="24"/>
        </w:rPr>
        <w:t xml:space="preserve">Carlström, </w:t>
      </w:r>
      <w:r w:rsidR="00EE7D8B" w:rsidRPr="0038574E">
        <w:rPr>
          <w:rFonts w:cs="Times New Roman"/>
          <w:szCs w:val="24"/>
        </w:rPr>
        <w:t xml:space="preserve">2015), </w:t>
      </w:r>
      <w:r w:rsidR="00B67504" w:rsidRPr="0038574E">
        <w:rPr>
          <w:rFonts w:cs="Times New Roman"/>
          <w:szCs w:val="24"/>
        </w:rPr>
        <w:t xml:space="preserve">and </w:t>
      </w:r>
      <w:r w:rsidR="001B71A0">
        <w:rPr>
          <w:rFonts w:cs="Times New Roman"/>
          <w:szCs w:val="24"/>
        </w:rPr>
        <w:t>over</w:t>
      </w:r>
      <w:r w:rsidR="00B67504" w:rsidRPr="0038574E">
        <w:rPr>
          <w:rFonts w:cs="Times New Roman"/>
          <w:szCs w:val="24"/>
        </w:rPr>
        <w:t>dependence on standardi</w:t>
      </w:r>
      <w:r w:rsidR="008F1E85">
        <w:rPr>
          <w:rFonts w:cs="Times New Roman"/>
          <w:szCs w:val="24"/>
        </w:rPr>
        <w:t>sation</w:t>
      </w:r>
      <w:r w:rsidR="00B67504" w:rsidRPr="0038574E">
        <w:rPr>
          <w:rFonts w:cs="Times New Roman"/>
          <w:szCs w:val="24"/>
        </w:rPr>
        <w:t xml:space="preserve"> (Kim</w:t>
      </w:r>
      <w:r w:rsidR="00402362" w:rsidRPr="0038574E">
        <w:rPr>
          <w:rFonts w:cs="Times New Roman"/>
          <w:szCs w:val="24"/>
        </w:rPr>
        <w:t>,</w:t>
      </w:r>
      <w:r w:rsidR="00B67504" w:rsidRPr="0038574E">
        <w:rPr>
          <w:rFonts w:cs="Times New Roman"/>
          <w:szCs w:val="24"/>
        </w:rPr>
        <w:t xml:space="preserve"> 2013). </w:t>
      </w:r>
    </w:p>
    <w:p w14:paraId="47A3EB99" w14:textId="619D9E62" w:rsidR="0030393F" w:rsidRDefault="00BD42CE" w:rsidP="00C96D18">
      <w:pPr>
        <w:autoSpaceDE w:val="0"/>
        <w:autoSpaceDN w:val="0"/>
        <w:adjustRightInd w:val="0"/>
        <w:spacing w:after="0" w:line="480" w:lineRule="auto"/>
        <w:ind w:firstLine="720"/>
        <w:rPr>
          <w:rFonts w:cs="Times New Roman"/>
          <w:szCs w:val="24"/>
        </w:rPr>
      </w:pPr>
      <w:r w:rsidRPr="005B5A16">
        <w:rPr>
          <w:rFonts w:cs="Times New Roman"/>
          <w:szCs w:val="24"/>
        </w:rPr>
        <w:t>R</w:t>
      </w:r>
      <w:r w:rsidR="00AA14DB" w:rsidRPr="005B5A16">
        <w:rPr>
          <w:rFonts w:cs="Times New Roman"/>
          <w:szCs w:val="24"/>
        </w:rPr>
        <w:t xml:space="preserve">esearch into the </w:t>
      </w:r>
      <w:r w:rsidR="00044913" w:rsidRPr="005B5A16">
        <w:rPr>
          <w:rFonts w:cs="Times New Roman"/>
          <w:szCs w:val="24"/>
        </w:rPr>
        <w:t>outcome</w:t>
      </w:r>
      <w:r w:rsidR="008B0722" w:rsidRPr="005B5A16">
        <w:rPr>
          <w:rFonts w:cs="Times New Roman"/>
          <w:szCs w:val="24"/>
        </w:rPr>
        <w:t>s</w:t>
      </w:r>
      <w:r w:rsidR="00044913" w:rsidRPr="005B5A16">
        <w:rPr>
          <w:rFonts w:cs="Times New Roman"/>
          <w:szCs w:val="24"/>
        </w:rPr>
        <w:t xml:space="preserve"> </w:t>
      </w:r>
      <w:r w:rsidR="00AA14DB" w:rsidRPr="005B5A16">
        <w:rPr>
          <w:rFonts w:cs="Times New Roman"/>
          <w:szCs w:val="24"/>
        </w:rPr>
        <w:t xml:space="preserve">of </w:t>
      </w:r>
      <w:r w:rsidR="001F060B" w:rsidRPr="005B5A16">
        <w:rPr>
          <w:rFonts w:cs="Times New Roman"/>
          <w:szCs w:val="24"/>
        </w:rPr>
        <w:t>collaboration</w:t>
      </w:r>
      <w:r w:rsidR="00682FF1" w:rsidRPr="005B5A16">
        <w:rPr>
          <w:rFonts w:cs="Times New Roman"/>
          <w:szCs w:val="24"/>
        </w:rPr>
        <w:t xml:space="preserve"> exercises</w:t>
      </w:r>
      <w:r w:rsidR="00895E5E" w:rsidRPr="005B5A16">
        <w:rPr>
          <w:rFonts w:cs="Times New Roman"/>
          <w:szCs w:val="24"/>
        </w:rPr>
        <w:t xml:space="preserve"> at different levels</w:t>
      </w:r>
      <w:r w:rsidR="00AA14DB" w:rsidRPr="005B5A16">
        <w:rPr>
          <w:rFonts w:cs="Times New Roman"/>
          <w:szCs w:val="24"/>
        </w:rPr>
        <w:t xml:space="preserve"> is scarce, though there are some notable contributions (</w:t>
      </w:r>
      <w:r w:rsidR="00D173EA">
        <w:rPr>
          <w:rFonts w:cs="Times New Roman"/>
          <w:szCs w:val="24"/>
        </w:rPr>
        <w:t xml:space="preserve">e.g. </w:t>
      </w:r>
      <w:r w:rsidR="00AA14DB" w:rsidRPr="005B5A16">
        <w:rPr>
          <w:rFonts w:cs="Times New Roman"/>
          <w:szCs w:val="24"/>
        </w:rPr>
        <w:t xml:space="preserve">Berlin &amp; Carlström, 2013, 2014, </w:t>
      </w:r>
      <w:r w:rsidR="00AA14DB" w:rsidRPr="0038574E">
        <w:rPr>
          <w:rFonts w:cs="Times New Roman"/>
          <w:szCs w:val="24"/>
        </w:rPr>
        <w:t>2015</w:t>
      </w:r>
      <w:r w:rsidR="00521CE4" w:rsidRPr="00521CE4">
        <w:rPr>
          <w:rFonts w:cs="Times New Roman"/>
          <w:szCs w:val="24"/>
          <w:shd w:val="clear" w:color="auto" w:fill="FFFFFF"/>
        </w:rPr>
        <w:t xml:space="preserve">; </w:t>
      </w:r>
      <w:r w:rsidR="00DA6132" w:rsidRPr="005B5A16">
        <w:rPr>
          <w:rFonts w:cs="Times New Roman"/>
          <w:szCs w:val="24"/>
        </w:rPr>
        <w:t xml:space="preserve">Carlström </w:t>
      </w:r>
      <w:r w:rsidR="00DA6132">
        <w:rPr>
          <w:rFonts w:cs="Times New Roman"/>
          <w:szCs w:val="24"/>
        </w:rPr>
        <w:t xml:space="preserve">et al., 2019; </w:t>
      </w:r>
      <w:r w:rsidR="00DA6132" w:rsidRPr="005B5A16">
        <w:rPr>
          <w:rFonts w:cs="Times New Roman"/>
          <w:szCs w:val="24"/>
        </w:rPr>
        <w:t xml:space="preserve">Carlström </w:t>
      </w:r>
      <w:r w:rsidR="00DA6132">
        <w:rPr>
          <w:rFonts w:cs="Times New Roman"/>
          <w:szCs w:val="24"/>
        </w:rPr>
        <w:t xml:space="preserve">et al., 2020; </w:t>
      </w:r>
      <w:proofErr w:type="spellStart"/>
      <w:r w:rsidR="00D12F27" w:rsidRPr="0038574E">
        <w:rPr>
          <w:rFonts w:cs="Times New Roman"/>
          <w:szCs w:val="24"/>
        </w:rPr>
        <w:t>Helsloot</w:t>
      </w:r>
      <w:proofErr w:type="spellEnd"/>
      <w:r w:rsidR="00D12F27" w:rsidRPr="0038574E">
        <w:rPr>
          <w:rFonts w:cs="Times New Roman"/>
          <w:szCs w:val="24"/>
        </w:rPr>
        <w:t xml:space="preserve">, 2005; </w:t>
      </w:r>
      <w:r w:rsidR="00AA14DB" w:rsidRPr="0038574E">
        <w:rPr>
          <w:rFonts w:cs="Times New Roman"/>
          <w:szCs w:val="24"/>
        </w:rPr>
        <w:t>Kim, 2013</w:t>
      </w:r>
      <w:r w:rsidR="00D12F27" w:rsidRPr="0038574E">
        <w:rPr>
          <w:rFonts w:cs="Times New Roman"/>
          <w:szCs w:val="24"/>
        </w:rPr>
        <w:t>; Perry, 2004</w:t>
      </w:r>
      <w:r w:rsidR="006F427F">
        <w:rPr>
          <w:rFonts w:cs="Times New Roman"/>
          <w:szCs w:val="24"/>
        </w:rPr>
        <w:t>;</w:t>
      </w:r>
      <w:r w:rsidR="006F427F" w:rsidRPr="006F427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6F427F" w:rsidRPr="00521CE4">
        <w:rPr>
          <w:rFonts w:cs="Times New Roman"/>
          <w:szCs w:val="24"/>
          <w:shd w:val="clear" w:color="auto" w:fill="FFFFFF"/>
        </w:rPr>
        <w:t>Skryabina</w:t>
      </w:r>
      <w:proofErr w:type="spellEnd"/>
      <w:r w:rsidR="006F427F" w:rsidRPr="00521CE4">
        <w:rPr>
          <w:rFonts w:cs="Times New Roman"/>
          <w:szCs w:val="24"/>
          <w:shd w:val="clear" w:color="auto" w:fill="FFFFFF"/>
        </w:rPr>
        <w:t xml:space="preserve"> et al., 2020</w:t>
      </w:r>
      <w:r w:rsidR="00AA14DB" w:rsidRPr="005B5A16">
        <w:rPr>
          <w:rFonts w:cs="Times New Roman"/>
          <w:szCs w:val="24"/>
        </w:rPr>
        <w:t xml:space="preserve">). Most </w:t>
      </w:r>
      <w:r w:rsidR="008B0722" w:rsidRPr="005B5A16">
        <w:rPr>
          <w:rFonts w:cs="Times New Roman"/>
          <w:szCs w:val="24"/>
        </w:rPr>
        <w:t xml:space="preserve">of these </w:t>
      </w:r>
      <w:r w:rsidR="00AA14DB" w:rsidRPr="005B5A16">
        <w:rPr>
          <w:rFonts w:cs="Times New Roman"/>
          <w:szCs w:val="24"/>
        </w:rPr>
        <w:t>have focused on the implementation, significan</w:t>
      </w:r>
      <w:r w:rsidR="00B949DF" w:rsidRPr="005B5A16">
        <w:rPr>
          <w:rFonts w:cs="Times New Roman"/>
          <w:szCs w:val="24"/>
        </w:rPr>
        <w:t>ce</w:t>
      </w:r>
      <w:r w:rsidR="00DE7C24" w:rsidRPr="005B5A16">
        <w:rPr>
          <w:rFonts w:cs="Times New Roman"/>
          <w:szCs w:val="24"/>
        </w:rPr>
        <w:t>,</w:t>
      </w:r>
      <w:r w:rsidR="00AA14DB" w:rsidRPr="005B5A16">
        <w:rPr>
          <w:rFonts w:cs="Times New Roman"/>
          <w:szCs w:val="24"/>
        </w:rPr>
        <w:t xml:space="preserve"> and </w:t>
      </w:r>
      <w:r w:rsidR="00B949DF" w:rsidRPr="005B5A16">
        <w:rPr>
          <w:rFonts w:cs="Times New Roman"/>
          <w:szCs w:val="24"/>
        </w:rPr>
        <w:t xml:space="preserve">effects </w:t>
      </w:r>
      <w:r w:rsidR="00AA14DB" w:rsidRPr="005B5A16">
        <w:rPr>
          <w:rFonts w:cs="Times New Roman"/>
          <w:szCs w:val="24"/>
        </w:rPr>
        <w:t>of the exercise</w:t>
      </w:r>
      <w:r w:rsidR="00B949DF" w:rsidRPr="005B5A16">
        <w:rPr>
          <w:rFonts w:cs="Times New Roman"/>
          <w:szCs w:val="24"/>
        </w:rPr>
        <w:t>s</w:t>
      </w:r>
      <w:r w:rsidR="00AA14DB" w:rsidRPr="005B5A16">
        <w:rPr>
          <w:rFonts w:cs="Times New Roman"/>
          <w:szCs w:val="24"/>
        </w:rPr>
        <w:t xml:space="preserve"> on </w:t>
      </w:r>
      <w:r w:rsidR="00B949DF" w:rsidRPr="005B5A16">
        <w:rPr>
          <w:rFonts w:cs="Times New Roman"/>
          <w:szCs w:val="24"/>
        </w:rPr>
        <w:lastRenderedPageBreak/>
        <w:t>participants</w:t>
      </w:r>
      <w:r w:rsidR="00391E38" w:rsidRPr="0038574E">
        <w:rPr>
          <w:rFonts w:cs="Times New Roman"/>
          <w:szCs w:val="24"/>
        </w:rPr>
        <w:t xml:space="preserve"> </w:t>
      </w:r>
      <w:r w:rsidR="00AA14DB" w:rsidRPr="0038574E">
        <w:rPr>
          <w:rFonts w:cs="Times New Roman"/>
          <w:szCs w:val="24"/>
        </w:rPr>
        <w:fldChar w:fldCharType="begin">
          <w:fldData xml:space="preserve">PEVuZE5vdGU+PENpdGU+PEF1dGhvcj5Cb2luPC9BdXRob3I+PFllYXI+MjAwNTwvWWVhcj48UmVj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</w:fldData>
        </w:fldChar>
      </w:r>
      <w:r w:rsidR="00EE6AC2">
        <w:rPr>
          <w:rFonts w:cs="Times New Roman"/>
          <w:szCs w:val="24"/>
        </w:rPr>
        <w:instrText xml:space="preserve"> ADDIN EN.CITE </w:instrText>
      </w:r>
      <w:r w:rsidR="00EE6AC2">
        <w:rPr>
          <w:rFonts w:cs="Times New Roman"/>
          <w:szCs w:val="24"/>
        </w:rPr>
        <w:fldChar w:fldCharType="begin">
          <w:fldData xml:space="preserve">PEVuZE5vdGU+PENpdGU+PEF1dGhvcj5Cb2luPC9BdXRob3I+PFllYXI+MjAwNTwvWWVhcj48UmVj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</w:fldData>
        </w:fldChar>
      </w:r>
      <w:r w:rsidR="00EE6AC2">
        <w:rPr>
          <w:rFonts w:cs="Times New Roman"/>
          <w:szCs w:val="24"/>
        </w:rPr>
        <w:instrText xml:space="preserve"> ADDIN EN.CITE.DATA </w:instrText>
      </w:r>
      <w:r w:rsidR="00EE6AC2">
        <w:rPr>
          <w:rFonts w:cs="Times New Roman"/>
          <w:szCs w:val="24"/>
        </w:rPr>
      </w:r>
      <w:r w:rsidR="00EE6AC2">
        <w:rPr>
          <w:rFonts w:cs="Times New Roman"/>
          <w:szCs w:val="24"/>
        </w:rPr>
        <w:fldChar w:fldCharType="end"/>
      </w:r>
      <w:r w:rsidR="00AA14DB" w:rsidRPr="0038574E">
        <w:rPr>
          <w:rFonts w:cs="Times New Roman"/>
          <w:szCs w:val="24"/>
        </w:rPr>
      </w:r>
      <w:r w:rsidR="00AA14DB" w:rsidRPr="0038574E">
        <w:rPr>
          <w:rFonts w:cs="Times New Roman"/>
          <w:szCs w:val="24"/>
        </w:rPr>
        <w:fldChar w:fldCharType="separate"/>
      </w:r>
      <w:r w:rsidR="00EE6AC2">
        <w:rPr>
          <w:rFonts w:cs="Times New Roman"/>
          <w:noProof/>
          <w:szCs w:val="24"/>
        </w:rPr>
        <w:t>(</w:t>
      </w:r>
      <w:hyperlink w:anchor="_ENREF_8" w:tooltip="Coombs, 2007 #317" w:history="1">
        <w:r w:rsidR="00A406B5">
          <w:rPr>
            <w:rFonts w:cs="Times New Roman"/>
            <w:noProof/>
            <w:szCs w:val="24"/>
          </w:rPr>
          <w:t>Coombs, 2007</w:t>
        </w:r>
      </w:hyperlink>
      <w:r w:rsidR="00EE6AC2">
        <w:rPr>
          <w:rFonts w:cs="Times New Roman"/>
          <w:noProof/>
          <w:szCs w:val="24"/>
        </w:rPr>
        <w:t xml:space="preserve">; </w:t>
      </w:r>
      <w:hyperlink w:anchor="_ENREF_12" w:tooltip="Drennan, 2014 #357" w:history="1">
        <w:r w:rsidR="00A406B5">
          <w:rPr>
            <w:rFonts w:cs="Times New Roman"/>
            <w:noProof/>
            <w:szCs w:val="24"/>
          </w:rPr>
          <w:t>Drennan, McConnell, &amp; Stark, 2014</w:t>
        </w:r>
      </w:hyperlink>
      <w:r w:rsidR="00EE6AC2">
        <w:rPr>
          <w:rFonts w:cs="Times New Roman"/>
          <w:noProof/>
          <w:szCs w:val="24"/>
        </w:rPr>
        <w:t xml:space="preserve">; </w:t>
      </w:r>
      <w:hyperlink w:anchor="_ENREF_13" w:tooltip="Fink, 1986 #356" w:history="1">
        <w:r w:rsidR="00A406B5">
          <w:rPr>
            <w:rFonts w:cs="Times New Roman"/>
            <w:noProof/>
            <w:szCs w:val="24"/>
          </w:rPr>
          <w:t>Fink, 1986</w:t>
        </w:r>
      </w:hyperlink>
      <w:r w:rsidR="00EE6AC2">
        <w:rPr>
          <w:rFonts w:cs="Times New Roman"/>
          <w:noProof/>
          <w:szCs w:val="24"/>
        </w:rPr>
        <w:t xml:space="preserve">; </w:t>
      </w:r>
      <w:hyperlink w:anchor="_ENREF_26" w:tooltip="Mitroff, 2001 #316" w:history="1">
        <w:r w:rsidR="00A406B5">
          <w:rPr>
            <w:rFonts w:cs="Times New Roman"/>
            <w:noProof/>
            <w:szCs w:val="24"/>
          </w:rPr>
          <w:t>Mitroff &amp; Anagnos, 2001</w:t>
        </w:r>
      </w:hyperlink>
      <w:r w:rsidR="00EE6AC2">
        <w:rPr>
          <w:rFonts w:cs="Times New Roman"/>
          <w:noProof/>
          <w:szCs w:val="24"/>
        </w:rPr>
        <w:t>)</w:t>
      </w:r>
      <w:r w:rsidR="00AA14DB" w:rsidRPr="0038574E">
        <w:rPr>
          <w:rFonts w:cs="Times New Roman"/>
          <w:szCs w:val="24"/>
        </w:rPr>
        <w:fldChar w:fldCharType="end"/>
      </w:r>
      <w:r w:rsidR="00AA14DB" w:rsidRPr="005B5A16">
        <w:rPr>
          <w:rFonts w:cs="Times New Roman"/>
          <w:szCs w:val="24"/>
        </w:rPr>
        <w:t xml:space="preserve">. While these contributions are important, they commonly concentrate on national, </w:t>
      </w:r>
      <w:r w:rsidR="008D234F" w:rsidRPr="005B5A16">
        <w:rPr>
          <w:rFonts w:cs="Times New Roman"/>
          <w:szCs w:val="24"/>
        </w:rPr>
        <w:t>land</w:t>
      </w:r>
      <w:r w:rsidR="00AA14DB" w:rsidRPr="005B5A16">
        <w:rPr>
          <w:rFonts w:cs="Times New Roman"/>
          <w:szCs w:val="24"/>
        </w:rPr>
        <w:t>-based</w:t>
      </w:r>
      <w:r w:rsidR="00CA6375" w:rsidRPr="005B5A16">
        <w:rPr>
          <w:rFonts w:cs="Times New Roman"/>
          <w:szCs w:val="24"/>
        </w:rPr>
        <w:t>,</w:t>
      </w:r>
      <w:r w:rsidR="00AA14DB" w:rsidRPr="005B5A16">
        <w:rPr>
          <w:rFonts w:cs="Times New Roman"/>
          <w:szCs w:val="24"/>
        </w:rPr>
        <w:t xml:space="preserve"> full-scale </w:t>
      </w:r>
      <w:r w:rsidR="007A0174" w:rsidRPr="005B5A16">
        <w:rPr>
          <w:rFonts w:cs="Times New Roman"/>
          <w:szCs w:val="24"/>
        </w:rPr>
        <w:t xml:space="preserve">single </w:t>
      </w:r>
      <w:r w:rsidR="00AA14DB" w:rsidRPr="005B5A16">
        <w:rPr>
          <w:rFonts w:cs="Times New Roman"/>
          <w:szCs w:val="24"/>
        </w:rPr>
        <w:t>exercises</w:t>
      </w:r>
      <w:r w:rsidR="00C069B9">
        <w:rPr>
          <w:rFonts w:cs="Times New Roman"/>
          <w:szCs w:val="24"/>
        </w:rPr>
        <w:t xml:space="preserve"> (FSEs)</w:t>
      </w:r>
      <w:r w:rsidR="00AA14DB" w:rsidRPr="005B5A16">
        <w:rPr>
          <w:rFonts w:cs="Times New Roman"/>
          <w:szCs w:val="24"/>
        </w:rPr>
        <w:t xml:space="preserve">. </w:t>
      </w:r>
      <w:r w:rsidR="0030393F">
        <w:rPr>
          <w:rFonts w:cs="Times New Roman"/>
          <w:szCs w:val="24"/>
        </w:rPr>
        <w:t xml:space="preserve">FSEs </w:t>
      </w:r>
      <w:r w:rsidR="00D173EA">
        <w:rPr>
          <w:rFonts w:cs="Times New Roman"/>
          <w:szCs w:val="24"/>
        </w:rPr>
        <w:t>are demanding and costly</w:t>
      </w:r>
      <w:r w:rsidR="00C069B9">
        <w:rPr>
          <w:rFonts w:cs="Times New Roman"/>
          <w:szCs w:val="24"/>
        </w:rPr>
        <w:t>,</w:t>
      </w:r>
      <w:r w:rsidR="0030393F">
        <w:rPr>
          <w:rFonts w:cs="Times New Roman"/>
          <w:szCs w:val="24"/>
        </w:rPr>
        <w:t xml:space="preserve"> and </w:t>
      </w:r>
      <w:r w:rsidR="00DC2A6E">
        <w:rPr>
          <w:rFonts w:cs="Times New Roman"/>
          <w:szCs w:val="24"/>
        </w:rPr>
        <w:t>participants</w:t>
      </w:r>
      <w:r w:rsidR="0030393F">
        <w:rPr>
          <w:rFonts w:cs="Times New Roman"/>
          <w:szCs w:val="24"/>
        </w:rPr>
        <w:t xml:space="preserve"> rarely meet</w:t>
      </w:r>
      <w:r w:rsidR="008760BA">
        <w:rPr>
          <w:rFonts w:cs="Times New Roman"/>
          <w:szCs w:val="24"/>
        </w:rPr>
        <w:t xml:space="preserve"> face-to-face</w:t>
      </w:r>
      <w:r w:rsidR="0030393F">
        <w:rPr>
          <w:rFonts w:cs="Times New Roman"/>
          <w:szCs w:val="24"/>
        </w:rPr>
        <w:t>. I</w:t>
      </w:r>
      <w:r w:rsidR="00975EDE">
        <w:rPr>
          <w:rFonts w:cs="Times New Roman"/>
          <w:szCs w:val="24"/>
        </w:rPr>
        <w:t>n</w:t>
      </w:r>
      <w:r w:rsidR="0030393F">
        <w:rPr>
          <w:rFonts w:cs="Times New Roman"/>
          <w:szCs w:val="24"/>
        </w:rPr>
        <w:t xml:space="preserve"> tabletop exercises (TTEs)</w:t>
      </w:r>
      <w:r w:rsidR="00C069B9">
        <w:rPr>
          <w:rFonts w:cs="Times New Roman"/>
          <w:szCs w:val="24"/>
        </w:rPr>
        <w:t>,</w:t>
      </w:r>
      <w:r w:rsidR="0030393F">
        <w:rPr>
          <w:rFonts w:cs="Times New Roman"/>
          <w:szCs w:val="24"/>
        </w:rPr>
        <w:t xml:space="preserve"> participants meet a</w:t>
      </w:r>
      <w:r w:rsidR="0094331C">
        <w:rPr>
          <w:rFonts w:cs="Times New Roman"/>
          <w:szCs w:val="24"/>
        </w:rPr>
        <w:t>nd discuss emergency scenario</w:t>
      </w:r>
      <w:r w:rsidR="0030393F">
        <w:rPr>
          <w:rFonts w:cs="Times New Roman"/>
          <w:szCs w:val="24"/>
        </w:rPr>
        <w:t xml:space="preserve">s. </w:t>
      </w:r>
      <w:r w:rsidR="008760BA">
        <w:rPr>
          <w:rFonts w:cs="Times New Roman"/>
          <w:szCs w:val="24"/>
        </w:rPr>
        <w:t>One</w:t>
      </w:r>
      <w:r w:rsidR="00AA14DB" w:rsidRPr="005B5A16">
        <w:rPr>
          <w:rFonts w:cs="Times New Roman"/>
          <w:szCs w:val="24"/>
        </w:rPr>
        <w:t xml:space="preserve"> matter that ha</w:t>
      </w:r>
      <w:r w:rsidR="00CA6375" w:rsidRPr="005B5A16">
        <w:rPr>
          <w:rFonts w:cs="Times New Roman"/>
          <w:szCs w:val="24"/>
        </w:rPr>
        <w:t>s</w:t>
      </w:r>
      <w:r w:rsidR="00AA14DB" w:rsidRPr="005B5A16">
        <w:rPr>
          <w:rFonts w:cs="Times New Roman"/>
          <w:szCs w:val="24"/>
        </w:rPr>
        <w:t xml:space="preserve"> yet to be understood </w:t>
      </w:r>
      <w:r w:rsidR="007A50A8">
        <w:rPr>
          <w:rFonts w:cs="Times New Roman"/>
          <w:szCs w:val="24"/>
        </w:rPr>
        <w:t>is</w:t>
      </w:r>
      <w:r w:rsidR="00AA14DB" w:rsidRPr="005B5A16">
        <w:rPr>
          <w:rFonts w:cs="Times New Roman"/>
          <w:szCs w:val="24"/>
        </w:rPr>
        <w:t xml:space="preserve"> whether the findings </w:t>
      </w:r>
      <w:r w:rsidR="0030393F">
        <w:rPr>
          <w:rFonts w:cs="Times New Roman"/>
          <w:szCs w:val="24"/>
        </w:rPr>
        <w:t xml:space="preserve">for FSEs </w:t>
      </w:r>
      <w:r w:rsidR="00AA14DB" w:rsidRPr="005B5A16">
        <w:rPr>
          <w:rFonts w:cs="Times New Roman"/>
          <w:szCs w:val="24"/>
        </w:rPr>
        <w:t xml:space="preserve">apply to </w:t>
      </w:r>
      <w:r w:rsidR="00DA1829" w:rsidRPr="005B5A16">
        <w:rPr>
          <w:rFonts w:cs="Times New Roman"/>
          <w:szCs w:val="24"/>
        </w:rPr>
        <w:t>TTEs</w:t>
      </w:r>
      <w:r w:rsidR="00995CF9">
        <w:rPr>
          <w:rFonts w:cs="Times New Roman"/>
          <w:szCs w:val="24"/>
        </w:rPr>
        <w:t xml:space="preserve">. </w:t>
      </w:r>
    </w:p>
    <w:p w14:paraId="7692206C" w14:textId="77777777" w:rsidR="00544723" w:rsidRPr="005B5A16" w:rsidRDefault="0030393F" w:rsidP="00C96D18">
      <w:pPr>
        <w:autoSpaceDE w:val="0"/>
        <w:autoSpaceDN w:val="0"/>
        <w:adjustRightInd w:val="0"/>
        <w:spacing w:after="0" w:line="480" w:lineRule="auto"/>
        <w:ind w:firstLine="720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Interorganisational trust is identified as an important factor in collaborative emergency operations </w:t>
      </w:r>
      <w:r w:rsidR="00A406B5">
        <w:rPr>
          <w:rFonts w:cs="Times New Roman"/>
          <w:szCs w:val="24"/>
        </w:rPr>
        <w:fldChar w:fldCharType="begin"/>
      </w:r>
      <w:r w:rsidR="00A406B5">
        <w:rPr>
          <w:rFonts w:cs="Times New Roman"/>
          <w:szCs w:val="24"/>
        </w:rPr>
        <w:instrText xml:space="preserve"> ADDIN EN.CITE &lt;EndNote&gt;&lt;Cite&gt;&lt;Author&gt;Roud&lt;/Author&gt;&lt;Year&gt;2019&lt;/Year&gt;&lt;RecNum&gt;844&lt;/RecNum&gt;&lt;DisplayText&gt;(Roud &amp;amp; Gausdal, 2019)&lt;/DisplayText&gt;&lt;record&gt;&lt;rec-number&gt;844&lt;/rec-number&gt;&lt;foreign-keys&gt;&lt;key app="EN" db-id="5r2aaatsvdf5etefr04xpevn9srttsdwzs5x" timestamp="1584901898"&gt;844&lt;/key&gt;&lt;/foreign-keys&gt;&lt;ref-type name="Journal Article"&gt;17&lt;/ref-type&gt;&lt;contributors&gt;&lt;authors&gt;&lt;author&gt;Roud, E.K.P.&lt;/author&gt;&lt;author&gt;Gausdal, A.H.&lt;/author&gt;&lt;/authors&gt;&lt;/contributors&gt;&lt;titles&gt;&lt;title&gt;Trust and Emergency Management: Experiences from the Arctic sea region. Journal of Trust Research&lt;/title&gt;&lt;secondary-title&gt;Journal of Trust Research&lt;/secondary-title&gt;&lt;/titles&gt;&lt;periodical&gt;&lt;full-title&gt;Journal of Trust Research&lt;/full-title&gt;&lt;/periodical&gt;&lt;pages&gt;203-225&lt;/pages&gt;&lt;volume&gt;9&lt;/volume&gt;&lt;number&gt;2&lt;/number&gt;&lt;section&gt;203&lt;/section&gt;&lt;dates&gt;&lt;year&gt;2019&lt;/year&gt;&lt;/dates&gt;&lt;urls&gt;&lt;/urls&gt;&lt;electronic-resource-num&gt;https://doi.org/10.1080/21515581.2019.1649153&lt;/electronic-resource-num&gt;&lt;/record&gt;&lt;/Cite&gt;&lt;/EndNote&gt;</w:instrText>
      </w:r>
      <w:r w:rsidR="00A406B5">
        <w:rPr>
          <w:rFonts w:cs="Times New Roman"/>
          <w:szCs w:val="24"/>
        </w:rPr>
        <w:fldChar w:fldCharType="separate"/>
      </w:r>
      <w:r w:rsidR="00A406B5">
        <w:rPr>
          <w:rFonts w:cs="Times New Roman"/>
          <w:noProof/>
          <w:szCs w:val="24"/>
        </w:rPr>
        <w:t>(</w:t>
      </w:r>
      <w:hyperlink w:anchor="_ENREF_29" w:tooltip="Roud, 2019 #844" w:history="1">
        <w:r w:rsidR="00A406B5">
          <w:rPr>
            <w:rFonts w:cs="Times New Roman"/>
            <w:noProof/>
            <w:szCs w:val="24"/>
          </w:rPr>
          <w:t>Roud &amp; Gausdal, 2019</w:t>
        </w:r>
      </w:hyperlink>
      <w:r w:rsidR="00A406B5">
        <w:rPr>
          <w:rFonts w:cs="Times New Roman"/>
          <w:noProof/>
          <w:szCs w:val="24"/>
        </w:rPr>
        <w:t>)</w:t>
      </w:r>
      <w:r w:rsidR="00A406B5">
        <w:rPr>
          <w:rFonts w:cs="Times New Roman"/>
          <w:szCs w:val="24"/>
        </w:rPr>
        <w:fldChar w:fldCharType="end"/>
      </w:r>
      <w:r w:rsidR="00A406B5">
        <w:rPr>
          <w:rFonts w:cs="Times New Roman"/>
          <w:szCs w:val="24"/>
        </w:rPr>
        <w:t xml:space="preserve">. </w:t>
      </w:r>
      <w:r w:rsidR="0097107A" w:rsidRPr="005B5A16">
        <w:rPr>
          <w:rFonts w:cs="Times New Roman"/>
          <w:szCs w:val="24"/>
        </w:rPr>
        <w:t xml:space="preserve">Even if some </w:t>
      </w:r>
      <w:r w:rsidR="00FF1615" w:rsidRPr="005B5A16">
        <w:rPr>
          <w:rFonts w:cs="Times New Roman"/>
          <w:szCs w:val="24"/>
        </w:rPr>
        <w:t>studies of trust in emergency management</w:t>
      </w:r>
      <w:r w:rsidR="0097107A" w:rsidRPr="005B5A16">
        <w:rPr>
          <w:rFonts w:cs="Times New Roman"/>
          <w:szCs w:val="24"/>
        </w:rPr>
        <w:t xml:space="preserve"> </w:t>
      </w:r>
      <w:r w:rsidR="00FF1615" w:rsidRPr="005B5A16">
        <w:rPr>
          <w:rFonts w:cs="Times New Roman"/>
          <w:szCs w:val="24"/>
        </w:rPr>
        <w:fldChar w:fldCharType="begin"/>
      </w:r>
      <w:r w:rsidR="00A406B5">
        <w:rPr>
          <w:rFonts w:cs="Times New Roman"/>
          <w:szCs w:val="24"/>
        </w:rPr>
        <w:instrText xml:space="preserve"> ADDIN EN.CITE &lt;EndNote&gt;&lt;Cite&gt;&lt;Author&gt;Seppänen&lt;/Author&gt;&lt;Year&gt;2013&lt;/Year&gt;&lt;RecNum&gt;861&lt;/RecNum&gt;&lt;Prefix&gt;e.g. in &lt;/Prefix&gt;&lt;DisplayText&gt;(e.g. in Roud &amp;amp; Gausdal, 2019; Seppänen, Mäkelä, Loukkala, &amp;amp; Virrantaus, 2013)&lt;/DisplayText&gt;&lt;record&gt;&lt;rec-number&gt;861&lt;/rec-number&gt;&lt;foreign-keys&gt;&lt;key app="EN" db-id="5r2aaatsvdf5etefr04xpevn9srttsdwzs5x" timestamp="1548246419"&gt;861&lt;/key&gt;&lt;/foreign-keys&gt;&lt;ref-type name="Journal Article"&gt;17&lt;/ref-type&gt;&lt;contributors&gt;&lt;authors&gt;&lt;author&gt;Seppänen, H.&lt;/author&gt;&lt;author&gt;Mäkelä, J.&lt;/author&gt;&lt;author&gt;Loukkala, P.&lt;/author&gt;&lt;author&gt;Virrantaus, K.&lt;/author&gt;&lt;/authors&gt;&lt;/contributors&gt;&lt;titles&gt;&lt;title&gt;Developng shared sitiational awareness for emergency management&lt;/title&gt;&lt;secondary-title&gt;Safety Science&lt;/secondary-title&gt;&lt;/titles&gt;&lt;periodical&gt;&lt;full-title&gt;Safety Science&lt;/full-title&gt;&lt;/periodical&gt;&lt;pages&gt;1-9&lt;/pages&gt;&lt;volume&gt;55&lt;/volume&gt;&lt;number&gt;2013&lt;/number&gt;&lt;dates&gt;&lt;year&gt;2013&lt;/year&gt;&lt;/dates&gt;&lt;urls&gt;&lt;/urls&gt;&lt;/record&gt;&lt;/Cite&gt;&lt;Cite&gt;&lt;Author&gt;Roud&lt;/Author&gt;&lt;Year&gt;2019&lt;/Year&gt;&lt;RecNum&gt;844&lt;/RecNum&gt;&lt;record&gt;&lt;rec-number&gt;844&lt;/rec-number&gt;&lt;foreign-keys&gt;&lt;key app="EN" db-id="5r2aaatsvdf5etefr04xpevn9srttsdwzs5x" timestamp="1584901898"&gt;844&lt;/key&gt;&lt;/foreign-keys&gt;&lt;ref-type name="Journal Article"&gt;17&lt;/ref-type&gt;&lt;contributors&gt;&lt;authors&gt;&lt;author&gt;Roud, E.K.P.&lt;/author&gt;&lt;author&gt;Gausdal, A.H.&lt;/author&gt;&lt;/authors&gt;&lt;/contributors&gt;&lt;titles&gt;&lt;title&gt;Trust and Emergency Management: Experiences from the Arctic sea region. Journal of Trust Research&lt;/title&gt;&lt;secondary-title&gt;Journal of Trust Research&lt;/secondary-title&gt;&lt;/titles&gt;&lt;periodical&gt;&lt;full-title&gt;Journal of Trust Research&lt;/full-title&gt;&lt;/periodical&gt;&lt;pages&gt;203-225&lt;/pages&gt;&lt;volume&gt;9&lt;/volume&gt;&lt;number&gt;2&lt;/number&gt;&lt;section&gt;203&lt;/section&gt;&lt;dates&gt;&lt;year&gt;2019&lt;/year&gt;&lt;/dates&gt;&lt;urls&gt;&lt;/urls&gt;&lt;electronic-resource-num&gt;https://doi.org/10.1080/21515581.2019.1649153&lt;/electronic-resource-num&gt;&lt;/record&gt;&lt;/Cite&gt;&lt;/EndNote&gt;</w:instrText>
      </w:r>
      <w:r w:rsidR="00FF1615" w:rsidRPr="005B5A16">
        <w:rPr>
          <w:rFonts w:cs="Times New Roman"/>
          <w:szCs w:val="24"/>
        </w:rPr>
        <w:fldChar w:fldCharType="separate"/>
      </w:r>
      <w:r w:rsidR="00A406B5">
        <w:rPr>
          <w:rFonts w:cs="Times New Roman"/>
          <w:noProof/>
          <w:szCs w:val="24"/>
        </w:rPr>
        <w:t xml:space="preserve">(e.g. in </w:t>
      </w:r>
      <w:hyperlink w:anchor="_ENREF_29" w:tooltip="Roud, 2019 #844" w:history="1">
        <w:r w:rsidR="00A406B5">
          <w:rPr>
            <w:rFonts w:cs="Times New Roman"/>
            <w:noProof/>
            <w:szCs w:val="24"/>
          </w:rPr>
          <w:t>Roud &amp; Gausdal, 2019</w:t>
        </w:r>
      </w:hyperlink>
      <w:r w:rsidR="00A406B5">
        <w:rPr>
          <w:rFonts w:cs="Times New Roman"/>
          <w:noProof/>
          <w:szCs w:val="24"/>
        </w:rPr>
        <w:t xml:space="preserve">; </w:t>
      </w:r>
      <w:hyperlink w:anchor="_ENREF_31" w:tooltip="Seppänen, 2013 #861" w:history="1">
        <w:r w:rsidR="00A406B5">
          <w:rPr>
            <w:rFonts w:cs="Times New Roman"/>
            <w:noProof/>
            <w:szCs w:val="24"/>
          </w:rPr>
          <w:t>Seppänen</w:t>
        </w:r>
        <w:r w:rsidR="00C069B9">
          <w:rPr>
            <w:rFonts w:cs="Times New Roman"/>
            <w:noProof/>
            <w:szCs w:val="24"/>
          </w:rPr>
          <w:t xml:space="preserve"> et al.</w:t>
        </w:r>
        <w:r w:rsidR="00A406B5">
          <w:rPr>
            <w:rFonts w:cs="Times New Roman"/>
            <w:noProof/>
            <w:szCs w:val="24"/>
          </w:rPr>
          <w:t>, 2013</w:t>
        </w:r>
      </w:hyperlink>
      <w:r w:rsidR="00A406B5">
        <w:rPr>
          <w:rFonts w:cs="Times New Roman"/>
          <w:noProof/>
          <w:szCs w:val="24"/>
        </w:rPr>
        <w:t>)</w:t>
      </w:r>
      <w:r w:rsidR="00FF1615" w:rsidRPr="005B5A16">
        <w:rPr>
          <w:rFonts w:cs="Times New Roman"/>
          <w:szCs w:val="24"/>
        </w:rPr>
        <w:fldChar w:fldCharType="end"/>
      </w:r>
      <w:r w:rsidR="00193CAA" w:rsidRPr="005B5A16">
        <w:rPr>
          <w:rFonts w:cs="Times New Roman"/>
          <w:szCs w:val="24"/>
        </w:rPr>
        <w:t xml:space="preserve"> exist</w:t>
      </w:r>
      <w:r w:rsidR="00FF1615" w:rsidRPr="005B5A16">
        <w:rPr>
          <w:rFonts w:cs="Times New Roman"/>
          <w:szCs w:val="24"/>
        </w:rPr>
        <w:t>, s</w:t>
      </w:r>
      <w:r w:rsidR="000B4D34" w:rsidRPr="005B5A16">
        <w:rPr>
          <w:rFonts w:cs="Times New Roman"/>
          <w:szCs w:val="24"/>
        </w:rPr>
        <w:t xml:space="preserve">tudies of </w:t>
      </w:r>
      <w:r w:rsidR="00C069B9">
        <w:rPr>
          <w:rFonts w:cs="Times New Roman"/>
          <w:szCs w:val="24"/>
        </w:rPr>
        <w:t xml:space="preserve">the </w:t>
      </w:r>
      <w:r w:rsidR="000B4D34" w:rsidRPr="005B5A16">
        <w:rPr>
          <w:rFonts w:cs="Times New Roman"/>
          <w:szCs w:val="24"/>
        </w:rPr>
        <w:t xml:space="preserve">trust outcomes of emergency exercises are very rare. </w:t>
      </w:r>
      <w:r w:rsidR="00995CF9">
        <w:rPr>
          <w:rFonts w:cs="Times New Roman"/>
          <w:szCs w:val="24"/>
        </w:rPr>
        <w:t>T</w:t>
      </w:r>
      <w:r w:rsidR="000C76F6" w:rsidRPr="005B5A16">
        <w:rPr>
          <w:rFonts w:cs="Times New Roman"/>
          <w:szCs w:val="24"/>
        </w:rPr>
        <w:t>he</w:t>
      </w:r>
      <w:r w:rsidR="00327916" w:rsidRPr="005B5A16">
        <w:rPr>
          <w:rFonts w:cs="Times New Roman"/>
          <w:szCs w:val="24"/>
        </w:rPr>
        <w:t xml:space="preserve"> </w:t>
      </w:r>
      <w:r w:rsidR="00327916" w:rsidRPr="005B5A16">
        <w:rPr>
          <w:rFonts w:cs="Times New Roman"/>
          <w:iCs/>
          <w:szCs w:val="24"/>
        </w:rPr>
        <w:t>a</w:t>
      </w:r>
      <w:r w:rsidR="00C13414" w:rsidRPr="005B5A16">
        <w:rPr>
          <w:rFonts w:cs="Times New Roman"/>
          <w:iCs/>
          <w:szCs w:val="24"/>
        </w:rPr>
        <w:t>im</w:t>
      </w:r>
      <w:r w:rsidR="00C069B9">
        <w:rPr>
          <w:rFonts w:cs="Times New Roman"/>
          <w:iCs/>
          <w:szCs w:val="24"/>
        </w:rPr>
        <w:t>s</w:t>
      </w:r>
      <w:r w:rsidR="00C13414" w:rsidRPr="005B5A16">
        <w:rPr>
          <w:rFonts w:cs="Times New Roman"/>
          <w:iCs/>
          <w:szCs w:val="24"/>
        </w:rPr>
        <w:t xml:space="preserve"> of this </w:t>
      </w:r>
      <w:r w:rsidR="00EE536C" w:rsidRPr="005B5A16">
        <w:rPr>
          <w:rFonts w:cs="Times New Roman"/>
          <w:iCs/>
          <w:szCs w:val="24"/>
        </w:rPr>
        <w:t xml:space="preserve">study </w:t>
      </w:r>
      <w:r w:rsidR="00C069B9">
        <w:rPr>
          <w:rFonts w:cs="Times New Roman"/>
          <w:iCs/>
          <w:szCs w:val="24"/>
        </w:rPr>
        <w:t>are</w:t>
      </w:r>
      <w:r w:rsidR="00C13414" w:rsidRPr="005B5A16">
        <w:rPr>
          <w:rFonts w:cs="Times New Roman"/>
          <w:iCs/>
          <w:szCs w:val="24"/>
        </w:rPr>
        <w:t xml:space="preserve"> </w:t>
      </w:r>
      <w:r w:rsidR="00995CF9">
        <w:rPr>
          <w:rFonts w:cs="Times New Roman"/>
          <w:iCs/>
          <w:szCs w:val="24"/>
        </w:rPr>
        <w:t>therefore</w:t>
      </w:r>
      <w:r w:rsidR="00C069B9">
        <w:rPr>
          <w:rFonts w:cs="Times New Roman"/>
          <w:iCs/>
          <w:szCs w:val="24"/>
        </w:rPr>
        <w:t xml:space="preserve"> as follows</w:t>
      </w:r>
      <w:r w:rsidR="00044913" w:rsidRPr="005B5A16">
        <w:rPr>
          <w:rFonts w:cs="Times New Roman"/>
          <w:iCs/>
          <w:szCs w:val="24"/>
        </w:rPr>
        <w:t xml:space="preserve">: 1) </w:t>
      </w:r>
      <w:r w:rsidR="008B0722" w:rsidRPr="005B5A16">
        <w:rPr>
          <w:rFonts w:cs="Times New Roman"/>
          <w:iCs/>
          <w:szCs w:val="24"/>
        </w:rPr>
        <w:t xml:space="preserve">to </w:t>
      </w:r>
      <w:r w:rsidR="00044913" w:rsidRPr="005B5A16">
        <w:rPr>
          <w:rFonts w:cs="Times New Roman"/>
          <w:iCs/>
          <w:szCs w:val="24"/>
        </w:rPr>
        <w:t>develop an instrument to measure collaboration, learning, trust</w:t>
      </w:r>
      <w:r w:rsidR="00DA1829" w:rsidRPr="005B5A16">
        <w:rPr>
          <w:rFonts w:cs="Times New Roman"/>
          <w:iCs/>
          <w:szCs w:val="24"/>
        </w:rPr>
        <w:t>,</w:t>
      </w:r>
      <w:r w:rsidR="00044913" w:rsidRPr="005B5A16">
        <w:rPr>
          <w:rFonts w:cs="Times New Roman"/>
          <w:iCs/>
          <w:szCs w:val="24"/>
        </w:rPr>
        <w:t xml:space="preserve"> and usefulness</w:t>
      </w:r>
      <w:r w:rsidR="00A3758E" w:rsidRPr="005B5A16">
        <w:rPr>
          <w:rFonts w:cs="Times New Roman"/>
          <w:iCs/>
          <w:szCs w:val="24"/>
        </w:rPr>
        <w:t xml:space="preserve"> </w:t>
      </w:r>
      <w:r w:rsidR="00EA1224" w:rsidRPr="005B5A16">
        <w:rPr>
          <w:rFonts w:cs="Times New Roman"/>
          <w:iCs/>
          <w:szCs w:val="24"/>
        </w:rPr>
        <w:t>in</w:t>
      </w:r>
      <w:r w:rsidR="00044913" w:rsidRPr="005B5A16">
        <w:rPr>
          <w:rFonts w:cs="Times New Roman"/>
          <w:iCs/>
          <w:szCs w:val="24"/>
        </w:rPr>
        <w:t xml:space="preserve"> </w:t>
      </w:r>
      <w:r w:rsidR="001F060B" w:rsidRPr="005B5A16">
        <w:rPr>
          <w:rFonts w:cs="Times New Roman"/>
          <w:iCs/>
          <w:szCs w:val="24"/>
        </w:rPr>
        <w:t>collaboration</w:t>
      </w:r>
      <w:r w:rsidR="00682FF1" w:rsidRPr="005B5A16">
        <w:rPr>
          <w:rFonts w:cs="Times New Roman"/>
          <w:iCs/>
          <w:szCs w:val="24"/>
        </w:rPr>
        <w:t xml:space="preserve"> exercises</w:t>
      </w:r>
      <w:r w:rsidR="00C44B90" w:rsidRPr="005B5A16">
        <w:rPr>
          <w:rFonts w:cs="Times New Roman"/>
          <w:iCs/>
          <w:szCs w:val="24"/>
        </w:rPr>
        <w:t xml:space="preserve"> </w:t>
      </w:r>
      <w:r w:rsidR="00044913" w:rsidRPr="005B5A16">
        <w:rPr>
          <w:rFonts w:cs="Times New Roman"/>
          <w:iCs/>
          <w:szCs w:val="24"/>
        </w:rPr>
        <w:t xml:space="preserve">and 2) </w:t>
      </w:r>
      <w:r w:rsidR="00C13414" w:rsidRPr="005B5A16">
        <w:rPr>
          <w:rFonts w:cs="Times New Roman"/>
          <w:iCs/>
          <w:szCs w:val="24"/>
        </w:rPr>
        <w:t xml:space="preserve">to investigate </w:t>
      </w:r>
      <w:r w:rsidR="00C069B9">
        <w:rPr>
          <w:rFonts w:cs="Times New Roman"/>
          <w:iCs/>
          <w:szCs w:val="24"/>
        </w:rPr>
        <w:t xml:space="preserve">the </w:t>
      </w:r>
      <w:r w:rsidR="00C13414" w:rsidRPr="005B5A16">
        <w:rPr>
          <w:rFonts w:cs="Times New Roman"/>
          <w:iCs/>
          <w:szCs w:val="24"/>
        </w:rPr>
        <w:t>outcomes of emergency</w:t>
      </w:r>
      <w:r w:rsidR="00990C2E" w:rsidRPr="005B5A16">
        <w:rPr>
          <w:rFonts w:cs="Times New Roman"/>
          <w:iCs/>
          <w:szCs w:val="24"/>
        </w:rPr>
        <w:t xml:space="preserve"> collaboration</w:t>
      </w:r>
      <w:r w:rsidR="00C13414" w:rsidRPr="005B5A16">
        <w:rPr>
          <w:rFonts w:cs="Times New Roman"/>
          <w:iCs/>
          <w:szCs w:val="24"/>
        </w:rPr>
        <w:t xml:space="preserve"> exercises in general</w:t>
      </w:r>
      <w:r w:rsidR="00995CF9">
        <w:rPr>
          <w:rFonts w:cs="Times New Roman"/>
          <w:iCs/>
          <w:szCs w:val="24"/>
        </w:rPr>
        <w:t>,</w:t>
      </w:r>
      <w:r w:rsidR="00C13414" w:rsidRPr="005B5A16">
        <w:rPr>
          <w:rFonts w:cs="Times New Roman"/>
          <w:iCs/>
          <w:szCs w:val="24"/>
        </w:rPr>
        <w:t xml:space="preserve"> and </w:t>
      </w:r>
      <w:r w:rsidR="00DA1829" w:rsidRPr="005B5A16">
        <w:rPr>
          <w:rFonts w:cs="Times New Roman"/>
          <w:iCs/>
          <w:szCs w:val="24"/>
        </w:rPr>
        <w:t xml:space="preserve">the </w:t>
      </w:r>
      <w:r w:rsidR="00C13414" w:rsidRPr="005B5A16">
        <w:rPr>
          <w:rFonts w:cs="Times New Roman"/>
          <w:iCs/>
          <w:szCs w:val="24"/>
        </w:rPr>
        <w:t xml:space="preserve">possible outcome differences between </w:t>
      </w:r>
      <w:r w:rsidR="0063376F" w:rsidRPr="005B5A16">
        <w:rPr>
          <w:rFonts w:cs="Times New Roman"/>
          <w:iCs/>
          <w:szCs w:val="24"/>
        </w:rPr>
        <w:t>TTE</w:t>
      </w:r>
      <w:r w:rsidR="00DA1829" w:rsidRPr="005B5A16">
        <w:rPr>
          <w:rFonts w:cs="Times New Roman"/>
          <w:iCs/>
          <w:szCs w:val="24"/>
        </w:rPr>
        <w:t>s</w:t>
      </w:r>
      <w:r w:rsidR="00947CD1" w:rsidRPr="005B5A16">
        <w:rPr>
          <w:rFonts w:cs="Times New Roman"/>
          <w:iCs/>
          <w:szCs w:val="24"/>
        </w:rPr>
        <w:t xml:space="preserve"> </w:t>
      </w:r>
      <w:r w:rsidR="00C13414" w:rsidRPr="005B5A16">
        <w:rPr>
          <w:rFonts w:cs="Times New Roman"/>
          <w:iCs/>
          <w:szCs w:val="24"/>
        </w:rPr>
        <w:t xml:space="preserve">and </w:t>
      </w:r>
      <w:r w:rsidR="00947CD1" w:rsidRPr="005B5A16">
        <w:rPr>
          <w:rFonts w:cs="Times New Roman"/>
          <w:iCs/>
          <w:szCs w:val="24"/>
        </w:rPr>
        <w:t>FSE</w:t>
      </w:r>
      <w:r w:rsidR="00DA1829" w:rsidRPr="005B5A16">
        <w:rPr>
          <w:rFonts w:cs="Times New Roman"/>
          <w:iCs/>
          <w:szCs w:val="24"/>
        </w:rPr>
        <w:t>s</w:t>
      </w:r>
      <w:r w:rsidR="00C13414" w:rsidRPr="005B5A16">
        <w:rPr>
          <w:rFonts w:cs="Times New Roman"/>
          <w:iCs/>
          <w:szCs w:val="24"/>
        </w:rPr>
        <w:t xml:space="preserve"> in particular</w:t>
      </w:r>
      <w:r w:rsidR="00C13414" w:rsidRPr="005B5A16">
        <w:rPr>
          <w:rFonts w:cs="Times New Roman"/>
          <w:i/>
          <w:szCs w:val="24"/>
        </w:rPr>
        <w:t>.</w:t>
      </w:r>
      <w:r w:rsidR="00990C2E" w:rsidRPr="005B5A16">
        <w:rPr>
          <w:rFonts w:cs="Times New Roman"/>
          <w:iCs/>
          <w:szCs w:val="24"/>
        </w:rPr>
        <w:t xml:space="preserve"> </w:t>
      </w:r>
    </w:p>
    <w:p w14:paraId="5EF2D940" w14:textId="77777777" w:rsidR="002F4355" w:rsidRPr="005B5A16" w:rsidRDefault="00ED45C5" w:rsidP="006135FB">
      <w:pPr>
        <w:pStyle w:val="Heading1"/>
      </w:pPr>
      <w:r w:rsidRPr="005B5A16">
        <w:t>T</w:t>
      </w:r>
      <w:r w:rsidR="005F423D" w:rsidRPr="005B5A16">
        <w:t>heoretical</w:t>
      </w:r>
      <w:r w:rsidRPr="005B5A16">
        <w:t xml:space="preserve"> </w:t>
      </w:r>
      <w:r w:rsidR="00AA6167" w:rsidRPr="005B5A16">
        <w:t>F</w:t>
      </w:r>
      <w:r w:rsidR="005F423D" w:rsidRPr="005B5A16">
        <w:t>ramework</w:t>
      </w:r>
    </w:p>
    <w:p w14:paraId="25855C92" w14:textId="77777777" w:rsidR="00743032" w:rsidRPr="005B5A16" w:rsidRDefault="001B7C12" w:rsidP="001C46DE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>
        <w:tab/>
      </w:r>
      <w:r w:rsidRPr="00233DFF">
        <w:rPr>
          <w:rFonts w:cs="Times New Roman"/>
          <w:szCs w:val="24"/>
          <w:lang w:val="en-US"/>
        </w:rPr>
        <w:t>The possible outcome</w:t>
      </w:r>
      <w:r w:rsidR="00C069B9">
        <w:rPr>
          <w:rFonts w:cs="Times New Roman"/>
          <w:szCs w:val="24"/>
          <w:lang w:val="en-US"/>
        </w:rPr>
        <w:t>s</w:t>
      </w:r>
      <w:r w:rsidRPr="00233DFF">
        <w:rPr>
          <w:rFonts w:cs="Times New Roman"/>
          <w:szCs w:val="24"/>
          <w:lang w:val="en-US"/>
        </w:rPr>
        <w:t xml:space="preserve"> of e</w:t>
      </w:r>
      <w:r w:rsidR="00BD54EC" w:rsidRPr="00233DFF">
        <w:rPr>
          <w:rFonts w:cs="Times New Roman"/>
          <w:szCs w:val="24"/>
          <w:lang w:val="en-US"/>
        </w:rPr>
        <w:t xml:space="preserve">mergency exercises </w:t>
      </w:r>
      <w:r w:rsidR="00C069B9">
        <w:rPr>
          <w:rFonts w:cs="Times New Roman"/>
          <w:szCs w:val="24"/>
          <w:lang w:val="en-US"/>
        </w:rPr>
        <w:t>include</w:t>
      </w:r>
      <w:r w:rsidR="00BD54EC" w:rsidRPr="00233DFF">
        <w:rPr>
          <w:rFonts w:cs="Times New Roman"/>
          <w:szCs w:val="24"/>
          <w:lang w:val="en-US"/>
        </w:rPr>
        <w:t xml:space="preserve"> enhance</w:t>
      </w:r>
      <w:r w:rsidRPr="00233DFF">
        <w:rPr>
          <w:rFonts w:cs="Times New Roman"/>
          <w:szCs w:val="24"/>
          <w:lang w:val="en-US"/>
        </w:rPr>
        <w:t>d</w:t>
      </w:r>
      <w:r w:rsidR="00BD54EC" w:rsidRPr="00233DFF">
        <w:rPr>
          <w:rFonts w:cs="Times New Roman"/>
          <w:szCs w:val="24"/>
          <w:lang w:val="en-US"/>
        </w:rPr>
        <w:t xml:space="preserve"> collaboration, learning, trust and </w:t>
      </w:r>
      <w:r w:rsidR="00622B4B" w:rsidRPr="00233DFF">
        <w:rPr>
          <w:rFonts w:cs="Times New Roman"/>
          <w:szCs w:val="24"/>
          <w:lang w:val="en-US"/>
        </w:rPr>
        <w:t>usefulness</w:t>
      </w:r>
      <w:r w:rsidR="00BD54EC" w:rsidRPr="00233DFF">
        <w:rPr>
          <w:rFonts w:cs="Times New Roman"/>
          <w:szCs w:val="24"/>
          <w:lang w:val="en-US"/>
        </w:rPr>
        <w:t xml:space="preserve">. </w:t>
      </w:r>
    </w:p>
    <w:p w14:paraId="083D0B3C" w14:textId="2056F380" w:rsidR="00743032" w:rsidRPr="005B5A16" w:rsidRDefault="00E25658">
      <w:pPr>
        <w:spacing w:after="0" w:line="480" w:lineRule="auto"/>
        <w:ind w:firstLine="720"/>
        <w:rPr>
          <w:rFonts w:cs="Times New Roman"/>
          <w:i/>
          <w:szCs w:val="24"/>
        </w:rPr>
      </w:pPr>
      <w:r w:rsidRPr="00EE6AC2">
        <w:rPr>
          <w:rFonts w:cs="Times New Roman"/>
          <w:b/>
          <w:bCs/>
          <w:szCs w:val="24"/>
        </w:rPr>
        <w:t xml:space="preserve">Learning and </w:t>
      </w:r>
      <w:r w:rsidR="007521FB" w:rsidRPr="00EE6AC2">
        <w:rPr>
          <w:rFonts w:cs="Times New Roman"/>
          <w:b/>
          <w:bCs/>
          <w:szCs w:val="24"/>
        </w:rPr>
        <w:t>u</w:t>
      </w:r>
      <w:r w:rsidRPr="00EE6AC2">
        <w:rPr>
          <w:rFonts w:cs="Times New Roman"/>
          <w:b/>
          <w:bCs/>
          <w:szCs w:val="24"/>
        </w:rPr>
        <w:t>sefulness</w:t>
      </w:r>
      <w:r w:rsidR="00F07D57" w:rsidRPr="00EE6AC2">
        <w:rPr>
          <w:rFonts w:cs="Times New Roman"/>
          <w:b/>
          <w:bCs/>
          <w:szCs w:val="24"/>
        </w:rPr>
        <w:t>.</w:t>
      </w:r>
      <w:r w:rsidR="00F07D57" w:rsidRPr="00EE6AC2">
        <w:rPr>
          <w:rFonts w:cs="Times New Roman"/>
          <w:szCs w:val="24"/>
        </w:rPr>
        <w:t xml:space="preserve"> </w:t>
      </w:r>
      <w:r w:rsidR="001D25D3" w:rsidRPr="00EE6AC2">
        <w:rPr>
          <w:rFonts w:cs="Times New Roman"/>
          <w:szCs w:val="24"/>
        </w:rPr>
        <w:t>Learning</w:t>
      </w:r>
      <w:r w:rsidR="00EE6AC2">
        <w:rPr>
          <w:rFonts w:cs="Times New Roman"/>
          <w:szCs w:val="24"/>
        </w:rPr>
        <w:t xml:space="preserve">, </w:t>
      </w:r>
      <w:r w:rsidR="00C069B9">
        <w:rPr>
          <w:rFonts w:cs="Times New Roman"/>
          <w:color w:val="222222"/>
          <w:szCs w:val="24"/>
          <w:lang w:val="en-US"/>
        </w:rPr>
        <w:t>“</w:t>
      </w:r>
      <w:r w:rsidR="00EE6AC2" w:rsidRPr="00233DFF">
        <w:rPr>
          <w:rFonts w:cs="Times New Roman"/>
          <w:color w:val="222222"/>
          <w:szCs w:val="24"/>
          <w:lang w:val="en-US"/>
        </w:rPr>
        <w:t>the process whereby knowledge is created through the transformation of experience</w:t>
      </w:r>
      <w:r w:rsidR="00C069B9">
        <w:rPr>
          <w:rFonts w:cs="Times New Roman"/>
          <w:color w:val="222222"/>
          <w:szCs w:val="24"/>
          <w:lang w:val="en-US"/>
        </w:rPr>
        <w:t>”</w:t>
      </w:r>
      <w:r w:rsidR="00EE6AC2" w:rsidRPr="00233DFF">
        <w:rPr>
          <w:rFonts w:cs="Times New Roman"/>
          <w:color w:val="222222"/>
          <w:szCs w:val="24"/>
          <w:lang w:val="en-US"/>
        </w:rPr>
        <w:t xml:space="preserve"> </w:t>
      </w:r>
      <w:r w:rsidR="00EE6AC2" w:rsidRPr="00233DFF">
        <w:rPr>
          <w:rFonts w:cs="Times New Roman"/>
          <w:color w:val="222222"/>
          <w:szCs w:val="24"/>
          <w:lang w:val="en-US"/>
        </w:rPr>
        <w:fldChar w:fldCharType="begin"/>
      </w:r>
      <w:r w:rsidR="00EE6AC2" w:rsidRPr="00233DFF">
        <w:rPr>
          <w:rFonts w:cs="Times New Roman"/>
          <w:color w:val="222222"/>
          <w:szCs w:val="24"/>
          <w:lang w:val="en-US"/>
        </w:rPr>
        <w:instrText xml:space="preserve"> ADDIN EN.CITE &lt;EndNote&gt;&lt;Cite&gt;&lt;Author&gt;Kolb&lt;/Author&gt;&lt;Year&gt;1984&lt;/Year&gt;&lt;RecNum&gt;327&lt;/RecNum&gt;&lt;Pages&gt;38&lt;/Pages&gt;&lt;DisplayText&gt;(Kolb, 1984, p. 38)&lt;/DisplayText&gt;&lt;record&gt;&lt;rec-number&gt;327&lt;/rec-number&gt;&lt;foreign-keys&gt;&lt;key app="EN" db-id="5r2aaatsvdf5etefr04xpevn9srttsdwzs5x" timestamp="0"&gt;327&lt;/key&gt;&lt;/foreign-keys&gt;&lt;ref-type name="Book"&gt;6&lt;/ref-type&gt;&lt;contributors&gt;&lt;authors&gt;&lt;author&gt;Kolb, D.A.&lt;/author&gt;&lt;/authors&gt;&lt;/contributors&gt;&lt;titles&gt;&lt;title&gt;Experiential learning : experience as the source of learning and development&lt;/title&gt;&lt;/titles&gt;&lt;pages&gt;XIII, 256 s.&lt;/pages&gt;&lt;keywords&gt;&lt;keyword&gt;kunnskap pedagogisk psykologi læring læreprosesser erfaringspedagogikk pedagogikk kognitive prosesser erfaringslæring pedagogisk-psykologi&lt;/keyword&gt;&lt;keyword&gt;læring&lt;/keyword&gt;&lt;keyword&gt;Læring&lt;/keyword&gt;&lt;keyword&gt;læring av erfaring&lt;/keyword&gt;&lt;keyword&gt;pedagogisk-psykologi&lt;/keyword&gt;&lt;keyword&gt;Læring : Pedagogisk psykologi&lt;/keyword&gt;&lt;/keywords&gt;&lt;dates&gt;&lt;year&gt;1984&lt;/year&gt;&lt;/dates&gt;&lt;pub-location&gt;Englewood Cliffs, N.J.&lt;/pub-location&gt;&lt;publisher&gt;Prentice-Hall&lt;/publisher&gt;&lt;isbn&gt;0-13-295261-0&lt;/isbn&gt;&lt;accession-num&gt;900730161&lt;/accession-num&gt;&lt;call-num&gt;UBTØ HS&amp;#xD;UBIS UBIS&amp;#xD;HHE HHE/LNE&amp;#xD;HIT NOTODDEN&amp;#xD;BI BI 37 KOL&amp;#xD;HIB HiB/NYGÅRD&amp;#xD;HIT BØ 37.018.7 K&amp;#xD;UMH UMH 370.15 KOL&amp;#xD;HIL HIL 159.953 Ko&amp;#xD;HIG HIG 370.152 Kol&amp;#xD;AHO AHO 159.953 KOL&amp;#xD;HIAK HIAK 370.152 Ko&amp;#xD;UHS UHS 370.1523 Kol&amp;#xD;HIAK HIAK 370.152 Ko&amp;#xD;HIAK HIAK 370.152 Ko&amp;#xD;NHHB NHHB 159.953 K83e&amp;#xD;UBTØ UNIKOM 159.953 Kol&amp;#xD;UBA UBA/KRIS 370.152 Kol&amp;#xD;UBA UBA/GRIM 370.152 Kol&amp;#xD;UBMB UBMB/IPMt 37.018 KOL&amp;#xD;HIBU HIBU/RING 37.015.3 K&amp;#xD;HIBU HIBU/DRAM 370.152 KOL&amp;#xD;HIBU HIBU/DRAM 370.152 KOL&amp;#xD;HBO HBO magasin 370.1523 K&amp;#xD;HIT PORSGRUNN Magasin 370.152 K&lt;/call-num&gt;&lt;urls&gt;&lt;/urls&gt;&lt;/record&gt;&lt;/Cite&gt;&lt;/EndNote&gt;</w:instrText>
      </w:r>
      <w:r w:rsidR="00EE6AC2" w:rsidRPr="00233DFF">
        <w:rPr>
          <w:rFonts w:cs="Times New Roman"/>
          <w:color w:val="222222"/>
          <w:szCs w:val="24"/>
          <w:lang w:val="en-US"/>
        </w:rPr>
        <w:fldChar w:fldCharType="separate"/>
      </w:r>
      <w:r w:rsidR="00EE6AC2" w:rsidRPr="00233DFF">
        <w:rPr>
          <w:rFonts w:cs="Times New Roman"/>
          <w:noProof/>
          <w:color w:val="222222"/>
          <w:szCs w:val="24"/>
          <w:lang w:val="en-US"/>
        </w:rPr>
        <w:t>(</w:t>
      </w:r>
      <w:hyperlink w:anchor="_ENREF_20" w:tooltip="Kolb, 1984 #327" w:history="1">
        <w:r w:rsidR="00A406B5" w:rsidRPr="00233DFF">
          <w:rPr>
            <w:rFonts w:cs="Times New Roman"/>
            <w:noProof/>
            <w:color w:val="222222"/>
            <w:szCs w:val="24"/>
            <w:lang w:val="en-US"/>
          </w:rPr>
          <w:t>Kolb, 1984, p. 38</w:t>
        </w:r>
      </w:hyperlink>
      <w:r w:rsidR="00EE6AC2" w:rsidRPr="00233DFF">
        <w:rPr>
          <w:rFonts w:cs="Times New Roman"/>
          <w:noProof/>
          <w:color w:val="222222"/>
          <w:szCs w:val="24"/>
          <w:lang w:val="en-US"/>
        </w:rPr>
        <w:t>)</w:t>
      </w:r>
      <w:r w:rsidR="00EE6AC2" w:rsidRPr="00233DFF">
        <w:rPr>
          <w:rFonts w:cs="Times New Roman"/>
          <w:color w:val="222222"/>
          <w:szCs w:val="24"/>
          <w:lang w:val="en-US"/>
        </w:rPr>
        <w:fldChar w:fldCharType="end"/>
      </w:r>
      <w:r w:rsidR="00EE6AC2" w:rsidRPr="00EE6AC2">
        <w:rPr>
          <w:rFonts w:cs="Times New Roman"/>
          <w:color w:val="222222"/>
          <w:szCs w:val="24"/>
          <w:lang w:val="en-US"/>
        </w:rPr>
        <w:t>,</w:t>
      </w:r>
      <w:r w:rsidR="00EE6AC2">
        <w:rPr>
          <w:rFonts w:cs="Times New Roman"/>
          <w:color w:val="222222"/>
          <w:szCs w:val="24"/>
          <w:lang w:val="en-US"/>
        </w:rPr>
        <w:t xml:space="preserve"> </w:t>
      </w:r>
      <w:r w:rsidR="001D25D3" w:rsidRPr="00EE6AC2">
        <w:rPr>
          <w:rFonts w:cs="Times New Roman"/>
          <w:szCs w:val="24"/>
        </w:rPr>
        <w:t xml:space="preserve">is one of the key </w:t>
      </w:r>
      <w:r w:rsidR="000C76F6" w:rsidRPr="00EE6AC2">
        <w:rPr>
          <w:rFonts w:cs="Times New Roman"/>
          <w:szCs w:val="24"/>
        </w:rPr>
        <w:t xml:space="preserve">potential exercise </w:t>
      </w:r>
      <w:r w:rsidR="001D25D3" w:rsidRPr="00EE6AC2">
        <w:rPr>
          <w:rFonts w:cs="Times New Roman"/>
          <w:szCs w:val="24"/>
        </w:rPr>
        <w:t xml:space="preserve">outcomes </w:t>
      </w:r>
      <w:r w:rsidR="001D25D3" w:rsidRPr="00EE6AC2">
        <w:rPr>
          <w:rFonts w:cs="Times New Roman"/>
          <w:szCs w:val="24"/>
        </w:rPr>
        <w:fldChar w:fldCharType="begin"/>
      </w:r>
      <w:r w:rsidR="001D25D3" w:rsidRPr="00EE6AC2">
        <w:rPr>
          <w:rFonts w:cs="Times New Roman"/>
          <w:szCs w:val="24"/>
        </w:rPr>
        <w:instrText xml:space="preserve"> ADDIN EN.CITE &lt;EndNote&gt;&lt;Cite&gt;&lt;Author&gt;Smith&lt;/Author&gt;&lt;Year&gt;2007&lt;/Year&gt;&lt;RecNum&gt;222&lt;/RecNum&gt;&lt;DisplayText&gt;(Smith &amp;amp; Elliott, 2007)&lt;/DisplayText&gt;&lt;record&gt;&lt;rec-number&gt;222&lt;/rec-number&gt;&lt;foreign-keys&gt;&lt;key app="EN" db-id="0xrftpr98zz22ieaepzxxdtf2w55aapawex9" timestamp="1498130885"&gt;222&lt;/key&gt;&lt;/foreign-keys&gt;&lt;ref-type name="Journal Article"&gt;17&lt;/ref-type&gt;&lt;contributors&gt;&lt;authors&gt;&lt;author&gt;Smith, Denis&lt;/author&gt;&lt;author&gt;Elliott, Dominic&lt;/author&gt;&lt;/authors&gt;&lt;/contributors&gt;&lt;titles&gt;&lt;title&gt;Exploring the barriers to learning from crisis: Organizational learning and crisis&lt;/title&gt;&lt;secondary-title&gt;Management Learning&lt;/secondary-title&gt;&lt;/titles&gt;&lt;periodical&gt;&lt;full-title&gt;Management Learning&lt;/full-title&gt;&lt;/periodical&gt;&lt;pages&gt;519-538&lt;/pages&gt;&lt;volume&gt;38&lt;/volume&gt;&lt;number&gt;5&lt;/number&gt;&lt;dates&gt;&lt;year&gt;2007&lt;/year&gt;&lt;/dates&gt;&lt;isbn&gt;1350-5076&lt;/isbn&gt;&lt;urls&gt;&lt;/urls&gt;&lt;/record&gt;&lt;/Cite&gt;&lt;/EndNote&gt;</w:instrText>
      </w:r>
      <w:r w:rsidR="001D25D3" w:rsidRPr="00EE6AC2">
        <w:rPr>
          <w:rFonts w:cs="Times New Roman"/>
          <w:szCs w:val="24"/>
        </w:rPr>
        <w:fldChar w:fldCharType="separate"/>
      </w:r>
      <w:r w:rsidR="001D25D3" w:rsidRPr="00EE6AC2">
        <w:rPr>
          <w:rFonts w:cs="Times New Roman"/>
          <w:szCs w:val="24"/>
        </w:rPr>
        <w:t>(</w:t>
      </w:r>
      <w:hyperlink w:anchor="_ENREF_32" w:tooltip="Smith, 2007 #222" w:history="1">
        <w:r w:rsidR="00A406B5" w:rsidRPr="00EE6AC2">
          <w:rPr>
            <w:rFonts w:cs="Times New Roman"/>
            <w:szCs w:val="24"/>
          </w:rPr>
          <w:t>Smith &amp; Elliott, 2007</w:t>
        </w:r>
      </w:hyperlink>
      <w:r w:rsidR="001D25D3" w:rsidRPr="00EE6AC2">
        <w:rPr>
          <w:rFonts w:cs="Times New Roman"/>
          <w:szCs w:val="24"/>
        </w:rPr>
        <w:t>)</w:t>
      </w:r>
      <w:r w:rsidR="001D25D3" w:rsidRPr="00EE6AC2">
        <w:rPr>
          <w:rFonts w:cs="Times New Roman"/>
          <w:szCs w:val="24"/>
        </w:rPr>
        <w:fldChar w:fldCharType="end"/>
      </w:r>
      <w:r w:rsidR="00EE6AC2">
        <w:rPr>
          <w:rFonts w:cs="Times New Roman"/>
          <w:szCs w:val="24"/>
        </w:rPr>
        <w:t xml:space="preserve">. </w:t>
      </w:r>
      <w:r w:rsidR="006D06DC" w:rsidRPr="005B5A16">
        <w:rPr>
          <w:rFonts w:cs="Times New Roman"/>
          <w:szCs w:val="24"/>
        </w:rPr>
        <w:t xml:space="preserve">The goal of learning </w:t>
      </w:r>
      <w:r w:rsidR="00C727C2" w:rsidRPr="005B5A16">
        <w:rPr>
          <w:rFonts w:cs="Times New Roman"/>
          <w:szCs w:val="24"/>
        </w:rPr>
        <w:t xml:space="preserve">is not </w:t>
      </w:r>
      <w:r w:rsidR="00C069B9">
        <w:rPr>
          <w:rFonts w:cs="Times New Roman"/>
          <w:szCs w:val="24"/>
        </w:rPr>
        <w:t xml:space="preserve">only </w:t>
      </w:r>
      <w:r w:rsidR="00C727C2" w:rsidRPr="005B5A16">
        <w:rPr>
          <w:rFonts w:cs="Times New Roman"/>
          <w:szCs w:val="24"/>
        </w:rPr>
        <w:t>to gain knowledge, it also represents development and change</w:t>
      </w:r>
      <w:r w:rsidR="00933673" w:rsidRPr="005B5A16">
        <w:rPr>
          <w:rFonts w:cs="Times New Roman"/>
          <w:szCs w:val="24"/>
        </w:rPr>
        <w:t xml:space="preserve"> (Sommer et al.</w:t>
      </w:r>
      <w:r w:rsidR="00B805FC">
        <w:rPr>
          <w:rFonts w:cs="Times New Roman"/>
          <w:szCs w:val="24"/>
        </w:rPr>
        <w:t>,</w:t>
      </w:r>
      <w:r w:rsidR="00933673" w:rsidRPr="005B5A16">
        <w:rPr>
          <w:rFonts w:cs="Times New Roman"/>
          <w:szCs w:val="24"/>
        </w:rPr>
        <w:t xml:space="preserve"> 2013)</w:t>
      </w:r>
      <w:r w:rsidR="00C727C2" w:rsidRPr="005B5A16">
        <w:rPr>
          <w:rFonts w:cs="Times New Roman"/>
          <w:szCs w:val="24"/>
        </w:rPr>
        <w:t xml:space="preserve">. </w:t>
      </w:r>
      <w:r w:rsidR="00A46548" w:rsidRPr="005B5A16">
        <w:rPr>
          <w:rFonts w:cs="Times New Roman"/>
          <w:szCs w:val="24"/>
        </w:rPr>
        <w:t xml:space="preserve">Learning from </w:t>
      </w:r>
      <w:r w:rsidR="00E20B52" w:rsidRPr="005B5A16">
        <w:rPr>
          <w:rFonts w:cs="Times New Roman"/>
          <w:szCs w:val="24"/>
        </w:rPr>
        <w:t xml:space="preserve">collaboration </w:t>
      </w:r>
      <w:r w:rsidR="00A46548" w:rsidRPr="005B5A16">
        <w:rPr>
          <w:rFonts w:cs="Times New Roman"/>
          <w:szCs w:val="24"/>
        </w:rPr>
        <w:t xml:space="preserve">exercises </w:t>
      </w:r>
      <w:r w:rsidR="000E35E7" w:rsidRPr="005B5A16">
        <w:rPr>
          <w:rFonts w:cs="Times New Roman"/>
          <w:szCs w:val="24"/>
        </w:rPr>
        <w:t xml:space="preserve">may </w:t>
      </w:r>
      <w:r w:rsidR="00A46548" w:rsidRPr="005B5A16">
        <w:rPr>
          <w:rFonts w:cs="Times New Roman"/>
          <w:szCs w:val="24"/>
        </w:rPr>
        <w:t>lead to changes</w:t>
      </w:r>
      <w:r w:rsidR="00B805FC">
        <w:rPr>
          <w:rFonts w:cs="Times New Roman"/>
          <w:szCs w:val="24"/>
        </w:rPr>
        <w:t xml:space="preserve"> and</w:t>
      </w:r>
      <w:r w:rsidR="00E20B52" w:rsidRPr="005B5A16">
        <w:rPr>
          <w:rFonts w:cs="Times New Roman"/>
          <w:szCs w:val="24"/>
        </w:rPr>
        <w:t xml:space="preserve"> development</w:t>
      </w:r>
      <w:r w:rsidR="00A46548" w:rsidRPr="005B5A16">
        <w:rPr>
          <w:rFonts w:cs="Times New Roman"/>
          <w:szCs w:val="24"/>
        </w:rPr>
        <w:t xml:space="preserve"> and reveal gaps in interorgani</w:t>
      </w:r>
      <w:r w:rsidR="00524EB3" w:rsidRPr="005B5A16">
        <w:rPr>
          <w:rFonts w:cs="Times New Roman"/>
          <w:szCs w:val="24"/>
        </w:rPr>
        <w:t>s</w:t>
      </w:r>
      <w:r w:rsidR="00A46548" w:rsidRPr="005B5A16">
        <w:rPr>
          <w:rFonts w:cs="Times New Roman"/>
          <w:szCs w:val="24"/>
        </w:rPr>
        <w:t xml:space="preserve">ational collaboration. These gaps can be filled by redefining existing procedures, routines, rules, </w:t>
      </w:r>
      <w:r w:rsidR="00C069B9">
        <w:rPr>
          <w:rFonts w:cs="Times New Roman"/>
          <w:szCs w:val="24"/>
        </w:rPr>
        <w:t>etc.</w:t>
      </w:r>
      <w:r w:rsidR="00A46548" w:rsidRPr="005B5A16">
        <w:rPr>
          <w:rFonts w:cs="Times New Roman"/>
          <w:szCs w:val="24"/>
        </w:rPr>
        <w:t xml:space="preserve">, which is denoted as experiential learning </w:t>
      </w:r>
      <w:r w:rsidR="00A46548" w:rsidRPr="005B5A16">
        <w:rPr>
          <w:rFonts w:cs="Times New Roman"/>
          <w:szCs w:val="24"/>
        </w:rPr>
        <w:fldChar w:fldCharType="begin"/>
      </w:r>
      <w:r w:rsidR="00A46548" w:rsidRPr="005B5A16">
        <w:rPr>
          <w:rFonts w:cs="Times New Roman"/>
          <w:szCs w:val="24"/>
        </w:rPr>
        <w:instrText xml:space="preserve"> ADDIN EN.CITE &lt;EndNote&gt;&lt;Cite&gt;&lt;Author&gt;Stein&lt;/Author&gt;&lt;Year&gt;1997&lt;/Year&gt;&lt;RecNum&gt;274&lt;/RecNum&gt;&lt;DisplayText&gt;(Stein, 1997)&lt;/DisplayText&gt;&lt;record&gt;&lt;rec-number&gt;274&lt;/rec-number&gt;&lt;foreign-keys&gt;&lt;key app="EN" db-id="0xrftpr98zz22ieaepzxxdtf2w55aapawex9" timestamp="1527102919"&gt;274&lt;/key&gt;&lt;/foreign-keys&gt;&lt;ref-type name="Journal Article"&gt;17&lt;/ref-type&gt;&lt;contributors&gt;&lt;authors&gt;&lt;author&gt;Stein, Johan&lt;/author&gt;&lt;/authors&gt;&lt;/contributors&gt;&lt;titles&gt;&lt;title&gt;How institutions learn: a socio-cognitive perspective&lt;/title&gt;&lt;secondary-title&gt;Journal of Economic Issues&lt;/secondary-title&gt;&lt;/titles&gt;&lt;periodical&gt;&lt;full-title&gt;Journal of Economic Issues&lt;/full-title&gt;&lt;/periodical&gt;&lt;pages&gt;729-740&lt;/pages&gt;&lt;volume&gt;31&lt;/volume&gt;&lt;number&gt;3&lt;/number&gt;&lt;dates&gt;&lt;year&gt;1997&lt;/year&gt;&lt;/dates&gt;&lt;isbn&gt;0021-3624&lt;/isbn&gt;&lt;urls&gt;&lt;/urls&gt;&lt;/record&gt;&lt;/Cite&gt;&lt;/EndNote&gt;</w:instrText>
      </w:r>
      <w:r w:rsidR="00A46548" w:rsidRPr="005B5A16">
        <w:rPr>
          <w:rFonts w:cs="Times New Roman"/>
          <w:szCs w:val="24"/>
        </w:rPr>
        <w:fldChar w:fldCharType="separate"/>
      </w:r>
      <w:r w:rsidR="00A46548" w:rsidRPr="005B5A16">
        <w:rPr>
          <w:rFonts w:cs="Times New Roman"/>
          <w:szCs w:val="24"/>
        </w:rPr>
        <w:t>(</w:t>
      </w:r>
      <w:hyperlink w:anchor="_ENREF_35" w:tooltip="Stein, 1997 #274" w:history="1">
        <w:r w:rsidR="00A406B5" w:rsidRPr="005B5A16">
          <w:rPr>
            <w:rFonts w:cs="Times New Roman"/>
            <w:szCs w:val="24"/>
          </w:rPr>
          <w:t>Stein, 1997</w:t>
        </w:r>
      </w:hyperlink>
      <w:r w:rsidR="00A46548" w:rsidRPr="005B5A16">
        <w:rPr>
          <w:rFonts w:cs="Times New Roman"/>
          <w:szCs w:val="24"/>
        </w:rPr>
        <w:t>)</w:t>
      </w:r>
      <w:r w:rsidR="00A46548" w:rsidRPr="005B5A16">
        <w:rPr>
          <w:rFonts w:cs="Times New Roman"/>
          <w:szCs w:val="24"/>
        </w:rPr>
        <w:fldChar w:fldCharType="end"/>
      </w:r>
      <w:r w:rsidR="00A46548" w:rsidRPr="005B5A16">
        <w:rPr>
          <w:rFonts w:cs="Times New Roman"/>
          <w:szCs w:val="24"/>
        </w:rPr>
        <w:t>.</w:t>
      </w:r>
      <w:r w:rsidR="00EE6AC2">
        <w:rPr>
          <w:rFonts w:cs="Times New Roman"/>
          <w:szCs w:val="24"/>
        </w:rPr>
        <w:t xml:space="preserve"> </w:t>
      </w:r>
      <w:r w:rsidR="00A406B5">
        <w:rPr>
          <w:rFonts w:cs="Times New Roman"/>
          <w:szCs w:val="24"/>
        </w:rPr>
        <w:t xml:space="preserve">Learning as such is not </w:t>
      </w:r>
      <w:r w:rsidR="00C069B9">
        <w:rPr>
          <w:rFonts w:cs="Times New Roman"/>
          <w:szCs w:val="24"/>
        </w:rPr>
        <w:t>sufficient;</w:t>
      </w:r>
      <w:r w:rsidR="00A406B5">
        <w:rPr>
          <w:rFonts w:cs="Times New Roman"/>
          <w:szCs w:val="24"/>
        </w:rPr>
        <w:t xml:space="preserve"> it needs to be relevant. </w:t>
      </w:r>
      <w:r w:rsidR="00EE6AC2">
        <w:rPr>
          <w:rFonts w:cs="Times New Roman"/>
          <w:szCs w:val="24"/>
        </w:rPr>
        <w:t>I</w:t>
      </w:r>
      <w:r w:rsidR="00EE6AC2" w:rsidRPr="00EE6AC2">
        <w:rPr>
          <w:rFonts w:cs="Times New Roman"/>
          <w:szCs w:val="24"/>
        </w:rPr>
        <w:t xml:space="preserve">t is </w:t>
      </w:r>
      <w:r w:rsidR="00A406B5">
        <w:rPr>
          <w:rFonts w:cs="Times New Roman"/>
          <w:szCs w:val="24"/>
        </w:rPr>
        <w:t xml:space="preserve">therefore </w:t>
      </w:r>
      <w:r w:rsidR="00EE6AC2" w:rsidRPr="00EE6AC2">
        <w:rPr>
          <w:rFonts w:cs="Times New Roman"/>
          <w:szCs w:val="24"/>
        </w:rPr>
        <w:t xml:space="preserve">argued that collaboration exercises are ineffective when they do not contribute to </w:t>
      </w:r>
      <w:r w:rsidR="00EE6AC2" w:rsidRPr="00EE6AC2">
        <w:rPr>
          <w:rFonts w:cs="Times New Roman"/>
          <w:szCs w:val="24"/>
        </w:rPr>
        <w:lastRenderedPageBreak/>
        <w:t xml:space="preserve">learning that </w:t>
      </w:r>
      <w:r w:rsidR="00EE6AC2">
        <w:rPr>
          <w:rFonts w:cs="Times New Roman"/>
          <w:szCs w:val="24"/>
        </w:rPr>
        <w:t>may be</w:t>
      </w:r>
      <w:r w:rsidR="00EE6AC2" w:rsidRPr="00EE6AC2">
        <w:rPr>
          <w:rFonts w:cs="Times New Roman"/>
          <w:szCs w:val="24"/>
        </w:rPr>
        <w:t xml:space="preserve"> useful in an</w:t>
      </w:r>
      <w:r w:rsidR="00EE6AC2" w:rsidRPr="005B5A16">
        <w:rPr>
          <w:rFonts w:cs="Times New Roman"/>
          <w:szCs w:val="24"/>
        </w:rPr>
        <w:t xml:space="preserve"> actual event </w:t>
      </w:r>
      <w:r w:rsidR="00EE6AC2" w:rsidRPr="005B5A16">
        <w:rPr>
          <w:rFonts w:cs="Times New Roman"/>
          <w:szCs w:val="24"/>
        </w:rPr>
        <w:fldChar w:fldCharType="begin"/>
      </w:r>
      <w:r w:rsidR="00EE6AC2" w:rsidRPr="005B5A16">
        <w:rPr>
          <w:rFonts w:cs="Times New Roman"/>
          <w:szCs w:val="24"/>
        </w:rPr>
        <w:instrText xml:space="preserve"> ADDIN EN.CITE &lt;EndNote&gt;&lt;Cite&gt;&lt;Author&gt;Berlin&lt;/Author&gt;&lt;Year&gt;2014&lt;/Year&gt;&lt;RecNum&gt;213&lt;/RecNum&gt;&lt;DisplayText&gt;(Berlin &amp;amp; Carlström, 2014)&lt;/DisplayText&gt;&lt;record&gt;&lt;rec-number&gt;213&lt;/rec-number&gt;&lt;foreign-keys&gt;&lt;key app="EN" db-id="0xrftpr98zz22ieaepzxxdtf2w55aapawex9" timestamp="1497616129"&gt;213&lt;/key&gt;&lt;/foreign-keys&gt;&lt;ref-type name="Journal Article"&gt;17&lt;/ref-type&gt;&lt;contributors&gt;&lt;authors&gt;&lt;author&gt;Berlin, Johan M&lt;/author&gt;&lt;author&gt;Carlström, Eric D&lt;/author&gt;&lt;/authors&gt;&lt;/contributors&gt;&lt;titles&gt;&lt;title&gt;Collaboration Exercises—The Lack of Collaborative Benefits&lt;/title&gt;&lt;secondary-title&gt;International Journal of Disaster Risk Science&lt;/secondary-title&gt;&lt;/titles&gt;&lt;periodical&gt;&lt;full-title&gt;International Journal of Disaster Risk Science&lt;/full-title&gt;&lt;/periodical&gt;&lt;pages&gt;192-205&lt;/pages&gt;&lt;volume&gt;5&lt;/volume&gt;&lt;number&gt;3&lt;/number&gt;&lt;dates&gt;&lt;year&gt;2014&lt;/year&gt;&lt;/dates&gt;&lt;isbn&gt;2095-0055&lt;/isbn&gt;&lt;urls&gt;&lt;/urls&gt;&lt;/record&gt;&lt;/Cite&gt;&lt;/EndNote&gt;</w:instrText>
      </w:r>
      <w:r w:rsidR="00EE6AC2" w:rsidRPr="005B5A16">
        <w:rPr>
          <w:rFonts w:cs="Times New Roman"/>
          <w:szCs w:val="24"/>
        </w:rPr>
        <w:fldChar w:fldCharType="separate"/>
      </w:r>
      <w:r w:rsidR="00EE6AC2" w:rsidRPr="005B5A16">
        <w:rPr>
          <w:rFonts w:cs="Times New Roman"/>
          <w:szCs w:val="24"/>
        </w:rPr>
        <w:t>(</w:t>
      </w:r>
      <w:hyperlink w:anchor="_ENREF_3" w:tooltip="Berlin, 2014 #213" w:history="1">
        <w:r w:rsidR="003C414D" w:rsidRPr="005B5A16">
          <w:rPr>
            <w:rFonts w:cs="Times New Roman"/>
            <w:szCs w:val="24"/>
          </w:rPr>
          <w:t>Berlin &amp; Carlström, 2014</w:t>
        </w:r>
      </w:hyperlink>
      <w:r w:rsidR="003C414D">
        <w:rPr>
          <w:rFonts w:cs="Times New Roman"/>
          <w:szCs w:val="24"/>
        </w:rPr>
        <w:t xml:space="preserve">; </w:t>
      </w:r>
      <w:hyperlink w:anchor="_ENREF_3" w:tooltip="Berlin, 2014 #213" w:history="1">
        <w:r w:rsidR="00A406B5" w:rsidRPr="005B5A16">
          <w:rPr>
            <w:rFonts w:cs="Times New Roman"/>
            <w:szCs w:val="24"/>
          </w:rPr>
          <w:t>Carlström</w:t>
        </w:r>
        <w:r w:rsidR="006A699B">
          <w:rPr>
            <w:rFonts w:cs="Times New Roman"/>
            <w:szCs w:val="24"/>
          </w:rPr>
          <w:t xml:space="preserve"> et al.</w:t>
        </w:r>
        <w:r w:rsidR="00A406B5" w:rsidRPr="005B5A16">
          <w:rPr>
            <w:rFonts w:cs="Times New Roman"/>
            <w:szCs w:val="24"/>
          </w:rPr>
          <w:t>, 20</w:t>
        </w:r>
      </w:hyperlink>
      <w:r w:rsidR="006A699B">
        <w:rPr>
          <w:rFonts w:cs="Times New Roman"/>
          <w:szCs w:val="24"/>
        </w:rPr>
        <w:t>20</w:t>
      </w:r>
      <w:r w:rsidR="00EE6AC2" w:rsidRPr="005B5A16">
        <w:rPr>
          <w:rFonts w:cs="Times New Roman"/>
          <w:szCs w:val="24"/>
        </w:rPr>
        <w:t>)</w:t>
      </w:r>
      <w:r w:rsidR="00EE6AC2" w:rsidRPr="005B5A16">
        <w:rPr>
          <w:rFonts w:cs="Times New Roman"/>
          <w:szCs w:val="24"/>
        </w:rPr>
        <w:fldChar w:fldCharType="end"/>
      </w:r>
      <w:r w:rsidR="00EE6AC2" w:rsidRPr="005B5A16">
        <w:rPr>
          <w:rFonts w:cs="Times New Roman"/>
          <w:szCs w:val="24"/>
        </w:rPr>
        <w:t>.</w:t>
      </w:r>
      <w:r w:rsidR="00A46548" w:rsidRPr="005B5A16">
        <w:rPr>
          <w:rFonts w:cs="Times New Roman"/>
          <w:szCs w:val="24"/>
        </w:rPr>
        <w:t xml:space="preserve"> </w:t>
      </w:r>
      <w:r w:rsidR="00C00181" w:rsidRPr="00EE6AC2">
        <w:rPr>
          <w:rFonts w:cs="Times New Roman"/>
          <w:szCs w:val="24"/>
        </w:rPr>
        <w:t>The overall goal of exercises is to improv</w:t>
      </w:r>
      <w:r w:rsidR="00C069B9">
        <w:rPr>
          <w:rFonts w:cs="Times New Roman"/>
          <w:szCs w:val="24"/>
        </w:rPr>
        <w:t>e</w:t>
      </w:r>
      <w:r w:rsidR="00C00181" w:rsidRPr="00EE6AC2">
        <w:rPr>
          <w:rFonts w:cs="Times New Roman"/>
          <w:szCs w:val="24"/>
        </w:rPr>
        <w:t xml:space="preserve"> the capacit</w:t>
      </w:r>
      <w:r w:rsidR="00C069B9">
        <w:rPr>
          <w:rFonts w:cs="Times New Roman"/>
          <w:szCs w:val="24"/>
        </w:rPr>
        <w:t>y</w:t>
      </w:r>
      <w:r w:rsidR="00C00181" w:rsidRPr="00EE6AC2">
        <w:rPr>
          <w:rFonts w:cs="Times New Roman"/>
          <w:szCs w:val="24"/>
        </w:rPr>
        <w:t xml:space="preserve"> </w:t>
      </w:r>
      <w:r w:rsidR="00C069B9">
        <w:rPr>
          <w:rFonts w:cs="Times New Roman"/>
          <w:szCs w:val="24"/>
        </w:rPr>
        <w:t>to</w:t>
      </w:r>
      <w:r w:rsidR="00C00181" w:rsidRPr="00EE6AC2">
        <w:rPr>
          <w:rFonts w:cs="Times New Roman"/>
          <w:szCs w:val="24"/>
        </w:rPr>
        <w:t xml:space="preserve"> handl</w:t>
      </w:r>
      <w:r w:rsidR="00C069B9">
        <w:rPr>
          <w:rFonts w:cs="Times New Roman"/>
          <w:szCs w:val="24"/>
        </w:rPr>
        <w:t>e</w:t>
      </w:r>
      <w:r w:rsidR="00C00181" w:rsidRPr="00C1127D">
        <w:rPr>
          <w:rFonts w:cs="Times New Roman"/>
          <w:szCs w:val="24"/>
        </w:rPr>
        <w:t xml:space="preserve"> critical incidents or emergencies, which is denoted as usefulness (Andersson et al., 2014). </w:t>
      </w:r>
      <w:r w:rsidR="001D25D3" w:rsidRPr="005B5A16">
        <w:rPr>
          <w:rFonts w:cs="Times New Roman"/>
          <w:szCs w:val="24"/>
        </w:rPr>
        <w:t>Our first proposition (P1) is therefore that</w:t>
      </w:r>
      <w:r w:rsidR="001D25D3" w:rsidRPr="005B5A16">
        <w:rPr>
          <w:rFonts w:cs="Times New Roman"/>
          <w:i/>
          <w:szCs w:val="24"/>
        </w:rPr>
        <w:t xml:space="preserve"> </w:t>
      </w:r>
      <w:r w:rsidR="00115EAB" w:rsidRPr="005B5A16">
        <w:rPr>
          <w:rFonts w:cs="Times New Roman"/>
          <w:i/>
          <w:iCs/>
        </w:rPr>
        <w:t>l</w:t>
      </w:r>
      <w:r w:rsidR="00860B7D" w:rsidRPr="005B5A16">
        <w:rPr>
          <w:rFonts w:cs="Times New Roman"/>
          <w:i/>
          <w:iCs/>
        </w:rPr>
        <w:t xml:space="preserve">earning positively influences the </w:t>
      </w:r>
      <w:r w:rsidR="00C00181">
        <w:rPr>
          <w:rFonts w:cs="Times New Roman"/>
          <w:i/>
          <w:iCs/>
        </w:rPr>
        <w:t xml:space="preserve">perceived </w:t>
      </w:r>
      <w:r w:rsidR="00860B7D" w:rsidRPr="005B5A16">
        <w:rPr>
          <w:rFonts w:cs="Times New Roman"/>
          <w:i/>
          <w:iCs/>
        </w:rPr>
        <w:t xml:space="preserve">usefulness of </w:t>
      </w:r>
      <w:r w:rsidR="00C069B9" w:rsidRPr="005B5A16">
        <w:rPr>
          <w:rFonts w:cs="Times New Roman"/>
          <w:i/>
          <w:iCs/>
        </w:rPr>
        <w:t xml:space="preserve">emergency </w:t>
      </w:r>
      <w:r w:rsidR="001F060B" w:rsidRPr="005B5A16">
        <w:rPr>
          <w:rFonts w:cs="Times New Roman"/>
          <w:i/>
          <w:iCs/>
        </w:rPr>
        <w:t>collaboration</w:t>
      </w:r>
      <w:r w:rsidR="00860B7D" w:rsidRPr="005B5A16">
        <w:rPr>
          <w:rFonts w:cs="Times New Roman"/>
          <w:i/>
          <w:iCs/>
        </w:rPr>
        <w:t xml:space="preserve"> exercises</w:t>
      </w:r>
      <w:r w:rsidR="00115EAB" w:rsidRPr="005B5A16">
        <w:rPr>
          <w:rFonts w:cs="Times New Roman"/>
          <w:i/>
          <w:iCs/>
        </w:rPr>
        <w:t>.</w:t>
      </w:r>
    </w:p>
    <w:p w14:paraId="28E4A722" w14:textId="491A3D2C" w:rsidR="00C53418" w:rsidRPr="005B5A16" w:rsidRDefault="00743032" w:rsidP="00C516F2">
      <w:pPr>
        <w:spacing w:after="0" w:line="480" w:lineRule="auto"/>
        <w:ind w:firstLine="720"/>
        <w:rPr>
          <w:rFonts w:cs="Times New Roman"/>
          <w:i/>
          <w:szCs w:val="24"/>
        </w:rPr>
      </w:pPr>
      <w:r w:rsidRPr="005B5A16">
        <w:rPr>
          <w:rFonts w:cs="Times New Roman"/>
          <w:b/>
          <w:bCs/>
        </w:rPr>
        <w:t>Collaboration and learning</w:t>
      </w:r>
      <w:r w:rsidR="006C1992" w:rsidRPr="005B5A16">
        <w:rPr>
          <w:rFonts w:cs="Times New Roman"/>
          <w:b/>
          <w:bCs/>
        </w:rPr>
        <w:t>.</w:t>
      </w:r>
      <w:r w:rsidR="00F31461" w:rsidRPr="005B5A16">
        <w:rPr>
          <w:rFonts w:cs="Times New Roman"/>
          <w:szCs w:val="24"/>
        </w:rPr>
        <w:t xml:space="preserve"> In exercises, individuals develop their core competencies and u</w:t>
      </w:r>
      <w:r w:rsidR="00C7169D">
        <w:rPr>
          <w:rFonts w:cs="Times New Roman"/>
          <w:szCs w:val="24"/>
        </w:rPr>
        <w:t>se</w:t>
      </w:r>
      <w:r w:rsidR="00F31461" w:rsidRPr="005B5A16">
        <w:rPr>
          <w:rFonts w:cs="Times New Roman"/>
          <w:szCs w:val="24"/>
        </w:rPr>
        <w:t xml:space="preserve"> their capacities interactively and compl</w:t>
      </w:r>
      <w:r w:rsidR="00C069B9">
        <w:rPr>
          <w:rFonts w:cs="Times New Roman"/>
          <w:szCs w:val="24"/>
        </w:rPr>
        <w:t>e</w:t>
      </w:r>
      <w:r w:rsidR="00F31461" w:rsidRPr="005B5A16">
        <w:rPr>
          <w:rFonts w:cs="Times New Roman"/>
          <w:szCs w:val="24"/>
        </w:rPr>
        <w:t xml:space="preserve">mentarily </w:t>
      </w:r>
      <w:r w:rsidR="00F31461" w:rsidRPr="005B5A16">
        <w:rPr>
          <w:rFonts w:cs="Times New Roman"/>
          <w:szCs w:val="24"/>
        </w:rPr>
        <w:fldChar w:fldCharType="begin"/>
      </w:r>
      <w:r w:rsidR="00F31461" w:rsidRPr="005B5A16">
        <w:rPr>
          <w:rFonts w:cs="Times New Roman"/>
          <w:szCs w:val="24"/>
        </w:rPr>
        <w:instrText xml:space="preserve"> ADDIN EN.CITE &lt;EndNote&gt;&lt;Cite&gt;&lt;Author&gt;Magnussen&lt;/Author&gt;&lt;Year&gt;2018&lt;/Year&gt;&lt;RecNum&gt;345&lt;/RecNum&gt;&lt;DisplayText&gt;(Magnussen et al., 2018)&lt;/DisplayText&gt;&lt;record&gt;&lt;rec-number&gt;345&lt;/rec-number&gt;&lt;foreign-keys&gt;&lt;key app="EN" db-id="0xrftpr98zz22ieaepzxxdtf2w55aapawex9" timestamp="1529629748"&gt;345&lt;/key&gt;&lt;/foreign-keys&gt;&lt;ref-type name="Journal Article"&gt;17&lt;/ref-type&gt;&lt;contributors&gt;&lt;authors&gt;&lt;author&gt;Magnussen, Leif Inge&lt;/author&gt;&lt;author&gt;Carlstrøm, Eric&lt;/author&gt;&lt;author&gt;Sørensen, Jarle Løwe&lt;/author&gt;&lt;author&gt;Torgersen, Glenn-Egil&lt;/author&gt;&lt;author&gt;Hagenes, Erlend Fritjof&lt;/author&gt;&lt;author&gt;Kristiansen, Elsa&lt;/author&gt;&lt;/authors&gt;&lt;/contributors&gt;&lt;titles&gt;&lt;title&gt;Learning and usefulness stemming from collaboration in a maritime crisis management exercise in Northern Norway&lt;/title&gt;&lt;secondary-title&gt;Disaster Prevention and Management: An International Journal&lt;/secondary-title&gt;&lt;/titles&gt;&lt;periodical&gt;&lt;full-title&gt;Disaster Prevention and Management: An International Journal&lt;/full-title&gt;&lt;/periodical&gt;&lt;pages&gt;129-140&lt;/pages&gt;&lt;volume&gt;27&lt;/volume&gt;&lt;number&gt;1&lt;/number&gt;&lt;dates&gt;&lt;year&gt;2018&lt;/year&gt;&lt;/dates&gt;&lt;isbn&gt;0965-3562&lt;/isbn&gt;&lt;urls&gt;&lt;/urls&gt;&lt;/record&gt;&lt;/Cite&gt;&lt;/EndNote&gt;</w:instrText>
      </w:r>
      <w:r w:rsidR="00F31461" w:rsidRPr="005B5A16">
        <w:rPr>
          <w:rFonts w:cs="Times New Roman"/>
          <w:szCs w:val="24"/>
        </w:rPr>
        <w:fldChar w:fldCharType="separate"/>
      </w:r>
      <w:r w:rsidR="00F31461" w:rsidRPr="005B5A16">
        <w:rPr>
          <w:rFonts w:cs="Times New Roman"/>
          <w:szCs w:val="24"/>
        </w:rPr>
        <w:t>(</w:t>
      </w:r>
      <w:hyperlink w:anchor="_ENREF_23" w:tooltip="Magnussen, 2018 #345" w:history="1">
        <w:r w:rsidR="00A406B5" w:rsidRPr="005B5A16">
          <w:rPr>
            <w:rFonts w:cs="Times New Roman"/>
            <w:szCs w:val="24"/>
          </w:rPr>
          <w:t>Magnussen et al., 2018</w:t>
        </w:r>
      </w:hyperlink>
      <w:r w:rsidR="00F31461" w:rsidRPr="005B5A16">
        <w:rPr>
          <w:rFonts w:cs="Times New Roman"/>
          <w:szCs w:val="24"/>
        </w:rPr>
        <w:t>)</w:t>
      </w:r>
      <w:r w:rsidR="00F31461" w:rsidRPr="005B5A16">
        <w:rPr>
          <w:rFonts w:cs="Times New Roman"/>
          <w:szCs w:val="24"/>
        </w:rPr>
        <w:fldChar w:fldCharType="end"/>
      </w:r>
      <w:r w:rsidR="00F824BD" w:rsidRPr="005B5A16">
        <w:rPr>
          <w:rFonts w:cs="Times New Roman"/>
          <w:szCs w:val="24"/>
        </w:rPr>
        <w:t xml:space="preserve">. </w:t>
      </w:r>
      <w:hyperlink w:anchor="_ENREF_11" w:tooltip="Borell, 2013 #465" w:history="1"/>
      <w:r w:rsidR="00A46548" w:rsidRPr="005B5A16">
        <w:rPr>
          <w:rFonts w:cs="Times New Roman"/>
          <w:szCs w:val="24"/>
        </w:rPr>
        <w:t xml:space="preserve"> To inspire and facilitate collaboration among participating </w:t>
      </w:r>
      <w:r w:rsidR="00A46548" w:rsidRPr="000E6E00">
        <w:rPr>
          <w:rFonts w:cs="Times New Roman"/>
          <w:szCs w:val="24"/>
        </w:rPr>
        <w:t>organi</w:t>
      </w:r>
      <w:r w:rsidR="00524EB3" w:rsidRPr="000E6E00">
        <w:rPr>
          <w:rFonts w:cs="Times New Roman"/>
          <w:szCs w:val="24"/>
        </w:rPr>
        <w:t>s</w:t>
      </w:r>
      <w:r w:rsidR="00A46548" w:rsidRPr="000E6E00">
        <w:rPr>
          <w:rFonts w:cs="Times New Roman"/>
          <w:szCs w:val="24"/>
        </w:rPr>
        <w:t xml:space="preserve">ations, </w:t>
      </w:r>
      <w:r w:rsidR="00C069B9">
        <w:rPr>
          <w:rFonts w:cs="Times New Roman"/>
          <w:szCs w:val="24"/>
        </w:rPr>
        <w:t>“</w:t>
      </w:r>
      <w:r w:rsidR="00A46548" w:rsidRPr="000E6E00">
        <w:rPr>
          <w:rFonts w:cs="Times New Roman"/>
          <w:szCs w:val="24"/>
        </w:rPr>
        <w:t>participants have to develop a clear understanding of participating organizations’ priorities, ways of communicating, and use of sector</w:t>
      </w:r>
      <w:r w:rsidR="00BF0652" w:rsidRPr="000E6E00">
        <w:rPr>
          <w:rFonts w:cs="Times New Roman"/>
          <w:szCs w:val="24"/>
        </w:rPr>
        <w:t>-specific</w:t>
      </w:r>
      <w:r w:rsidR="00A46548" w:rsidRPr="000E6E00">
        <w:rPr>
          <w:rFonts w:cs="Times New Roman"/>
          <w:szCs w:val="24"/>
        </w:rPr>
        <w:t xml:space="preserve"> terms and abbreviations</w:t>
      </w:r>
      <w:r w:rsidR="00C069B9">
        <w:rPr>
          <w:rFonts w:cs="Times New Roman"/>
          <w:szCs w:val="24"/>
        </w:rPr>
        <w:t>”</w:t>
      </w:r>
      <w:r w:rsidR="00A46548" w:rsidRPr="005B5A16">
        <w:rPr>
          <w:rFonts w:cs="Times New Roman"/>
          <w:szCs w:val="24"/>
        </w:rPr>
        <w:t xml:space="preserve"> </w:t>
      </w:r>
      <w:r w:rsidR="00A46548" w:rsidRPr="005B5A16">
        <w:rPr>
          <w:rFonts w:cs="Times New Roman"/>
          <w:szCs w:val="24"/>
        </w:rPr>
        <w:fldChar w:fldCharType="begin"/>
      </w:r>
      <w:r w:rsidR="00EE6AC2">
        <w:rPr>
          <w:rFonts w:cs="Times New Roman"/>
          <w:szCs w:val="24"/>
        </w:rPr>
        <w:instrText xml:space="preserve"> ADDIN EN.CITE &lt;EndNote&gt;&lt;Cite&gt;&lt;Author&gt;Sørensen&lt;/Author&gt;&lt;Year&gt;2018&lt;/Year&gt;&lt;RecNum&gt;464&lt;/RecNum&gt;&lt;Pages&gt;2&lt;/Pages&gt;&lt;DisplayText&gt;(Sørensen, Magnussen, Torgersen, Christiansen, &amp;amp; Carlström, 2018, p. 2)&lt;/DisplayText&gt;&lt;record&gt;&lt;rec-number&gt;464&lt;/rec-number&gt;&lt;foreign-keys&gt;&lt;key app="EN" db-id="0xrftpr98zz22ieaepzxxdtf2w55aapawex9" timestamp="1546604918"&gt;464&lt;/key&gt;&lt;/foreign-keys&gt;&lt;ref-type name="Journal Article"&gt;17&lt;/ref-type&gt;&lt;contributors&gt;&lt;authors&gt;&lt;author&gt;Sørensen, Jarle Løwe&lt;/author&gt;&lt;author&gt;Magnussen, Leif Inge&lt;/author&gt;&lt;author&gt;Torgersen, Glenn-Egil&lt;/author&gt;&lt;author&gt;Christiansen, Atle Martin&lt;/author&gt;&lt;author&gt;Carlström, Eric&lt;/author&gt;&lt;/authors&gt;&lt;/contributors&gt;&lt;titles&gt;&lt;title&gt;Perceived Usefulness of Maritime Cross-Border Collaboration Exercises&lt;/title&gt;&lt;/titles&gt;&lt;dates&gt;&lt;year&gt;2018&lt;/year&gt;&lt;/dates&gt;&lt;isbn&gt;2151-6200&lt;/isbn&gt;&lt;urls&gt;&lt;/urls&gt;&lt;/record&gt;&lt;/Cite&gt;&lt;/EndNote&gt;</w:instrText>
      </w:r>
      <w:r w:rsidR="00A46548" w:rsidRPr="005B5A16">
        <w:rPr>
          <w:rFonts w:cs="Times New Roman"/>
          <w:szCs w:val="24"/>
        </w:rPr>
        <w:fldChar w:fldCharType="separate"/>
      </w:r>
      <w:r w:rsidR="00EE6AC2">
        <w:rPr>
          <w:rFonts w:cs="Times New Roman"/>
          <w:noProof/>
          <w:szCs w:val="24"/>
        </w:rPr>
        <w:t>(</w:t>
      </w:r>
      <w:hyperlink w:anchor="_ENREF_36" w:tooltip="Sørensen, 2018 #464" w:history="1">
        <w:r w:rsidR="00A406B5">
          <w:rPr>
            <w:rFonts w:cs="Times New Roman"/>
            <w:noProof/>
            <w:szCs w:val="24"/>
          </w:rPr>
          <w:t>Sørensen</w:t>
        </w:r>
        <w:r w:rsidR="00C069B9">
          <w:rPr>
            <w:rFonts w:cs="Times New Roman"/>
            <w:noProof/>
            <w:szCs w:val="24"/>
          </w:rPr>
          <w:t xml:space="preserve"> et al.</w:t>
        </w:r>
        <w:r w:rsidR="00A406B5">
          <w:rPr>
            <w:rFonts w:cs="Times New Roman"/>
            <w:noProof/>
            <w:szCs w:val="24"/>
          </w:rPr>
          <w:t>, 2018, p. 2</w:t>
        </w:r>
      </w:hyperlink>
      <w:r w:rsidR="00EE6AC2">
        <w:rPr>
          <w:rFonts w:cs="Times New Roman"/>
          <w:noProof/>
          <w:szCs w:val="24"/>
        </w:rPr>
        <w:t>)</w:t>
      </w:r>
      <w:r w:rsidR="00A46548" w:rsidRPr="005B5A16">
        <w:rPr>
          <w:rFonts w:cs="Times New Roman"/>
          <w:szCs w:val="24"/>
        </w:rPr>
        <w:fldChar w:fldCharType="end"/>
      </w:r>
      <w:r w:rsidR="00A46548" w:rsidRPr="005B5A16">
        <w:rPr>
          <w:rFonts w:cs="Times New Roman"/>
          <w:szCs w:val="24"/>
        </w:rPr>
        <w:t xml:space="preserve">. </w:t>
      </w:r>
      <w:r w:rsidR="002853E7" w:rsidRPr="005B5A16">
        <w:rPr>
          <w:rFonts w:cs="Times New Roman"/>
          <w:szCs w:val="24"/>
        </w:rPr>
        <w:t>D</w:t>
      </w:r>
      <w:r w:rsidR="00B93A72" w:rsidRPr="005B5A16">
        <w:rPr>
          <w:rFonts w:cs="Times New Roman"/>
          <w:szCs w:val="24"/>
        </w:rPr>
        <w:t xml:space="preserve">iscussions </w:t>
      </w:r>
      <w:r w:rsidR="009C7147" w:rsidRPr="005B5A16">
        <w:rPr>
          <w:rFonts w:cs="Times New Roman"/>
          <w:szCs w:val="24"/>
        </w:rPr>
        <w:t xml:space="preserve">are </w:t>
      </w:r>
      <w:r w:rsidR="002E7CEA">
        <w:rPr>
          <w:rFonts w:cs="Times New Roman"/>
          <w:szCs w:val="24"/>
        </w:rPr>
        <w:t>intended</w:t>
      </w:r>
      <w:r w:rsidR="002E7CEA" w:rsidRPr="005B5A16">
        <w:rPr>
          <w:rFonts w:cs="Times New Roman"/>
          <w:szCs w:val="24"/>
        </w:rPr>
        <w:t xml:space="preserve"> </w:t>
      </w:r>
      <w:r w:rsidR="009C7147" w:rsidRPr="005B5A16">
        <w:rPr>
          <w:rFonts w:cs="Times New Roman"/>
          <w:szCs w:val="24"/>
        </w:rPr>
        <w:t xml:space="preserve">to </w:t>
      </w:r>
      <w:r w:rsidR="00B93A72" w:rsidRPr="005B5A16">
        <w:rPr>
          <w:rFonts w:cs="Times New Roman"/>
          <w:szCs w:val="24"/>
        </w:rPr>
        <w:t>facilitate collaborators generat</w:t>
      </w:r>
      <w:r w:rsidR="00C069B9">
        <w:rPr>
          <w:rFonts w:cs="Times New Roman"/>
          <w:szCs w:val="24"/>
        </w:rPr>
        <w:t>ing</w:t>
      </w:r>
      <w:r w:rsidR="00B93A72" w:rsidRPr="005B5A16">
        <w:rPr>
          <w:rFonts w:cs="Times New Roman"/>
          <w:szCs w:val="24"/>
        </w:rPr>
        <w:t xml:space="preserve"> productive conflict resolutions and eventually achiev</w:t>
      </w:r>
      <w:r w:rsidR="00C069B9">
        <w:rPr>
          <w:rFonts w:cs="Times New Roman"/>
          <w:szCs w:val="24"/>
        </w:rPr>
        <w:t>ing</w:t>
      </w:r>
      <w:r w:rsidR="00B93A72" w:rsidRPr="005B5A16">
        <w:rPr>
          <w:rFonts w:cs="Times New Roman"/>
          <w:szCs w:val="24"/>
        </w:rPr>
        <w:t xml:space="preserve"> effective interorganisational collaboration</w:t>
      </w:r>
      <w:r w:rsidR="003F2D9F" w:rsidRPr="005B5A16">
        <w:rPr>
          <w:rFonts w:cs="Times New Roman"/>
          <w:szCs w:val="24"/>
        </w:rPr>
        <w:t xml:space="preserve"> (</w:t>
      </w:r>
      <w:r w:rsidR="00B52D4E" w:rsidRPr="00194E0D">
        <w:rPr>
          <w:rFonts w:cs="Times New Roman"/>
          <w:szCs w:val="24"/>
        </w:rPr>
        <w:t>Carlström</w:t>
      </w:r>
      <w:r w:rsidR="00B52D4E">
        <w:rPr>
          <w:rFonts w:cs="Times New Roman"/>
          <w:szCs w:val="24"/>
        </w:rPr>
        <w:t xml:space="preserve"> et al., 2019</w:t>
      </w:r>
      <w:r w:rsidR="00B52D4E" w:rsidRPr="0038574E">
        <w:rPr>
          <w:rFonts w:cs="Times New Roman"/>
          <w:szCs w:val="24"/>
        </w:rPr>
        <w:t>)</w:t>
      </w:r>
      <w:r w:rsidR="00AE6A19" w:rsidRPr="0038574E">
        <w:rPr>
          <w:rFonts w:cs="Times New Roman"/>
          <w:szCs w:val="24"/>
        </w:rPr>
        <w:t>.</w:t>
      </w:r>
      <w:r w:rsidR="00747564" w:rsidRPr="005B5A16">
        <w:rPr>
          <w:rFonts w:cs="Times New Roman"/>
          <w:szCs w:val="24"/>
        </w:rPr>
        <w:t xml:space="preserve"> </w:t>
      </w:r>
      <w:r w:rsidR="005657DC" w:rsidRPr="005B5A16">
        <w:rPr>
          <w:rFonts w:cs="Times New Roman"/>
          <w:szCs w:val="24"/>
        </w:rPr>
        <w:t xml:space="preserve">This can be </w:t>
      </w:r>
      <w:r w:rsidR="002E7CEA">
        <w:rPr>
          <w:rFonts w:cs="Times New Roman"/>
          <w:szCs w:val="24"/>
        </w:rPr>
        <w:t>achieved through</w:t>
      </w:r>
      <w:r w:rsidR="007B7EEF" w:rsidRPr="005B5A16">
        <w:rPr>
          <w:rFonts w:cs="Times New Roman"/>
          <w:szCs w:val="24"/>
        </w:rPr>
        <w:t xml:space="preserve"> collaboration exercises where participants</w:t>
      </w:r>
      <w:r w:rsidR="00747564" w:rsidRPr="005B5A16">
        <w:rPr>
          <w:rFonts w:cs="Times New Roman"/>
          <w:szCs w:val="24"/>
        </w:rPr>
        <w:t xml:space="preserve"> </w:t>
      </w:r>
      <w:r w:rsidR="00FB0680">
        <w:rPr>
          <w:rFonts w:cs="Times New Roman"/>
          <w:szCs w:val="24"/>
        </w:rPr>
        <w:t xml:space="preserve">are </w:t>
      </w:r>
      <w:r w:rsidR="00747564" w:rsidRPr="005B5A16">
        <w:rPr>
          <w:rFonts w:cs="Times New Roman"/>
          <w:szCs w:val="24"/>
        </w:rPr>
        <w:t>involve</w:t>
      </w:r>
      <w:r w:rsidR="00FB0680">
        <w:rPr>
          <w:rFonts w:cs="Times New Roman"/>
          <w:szCs w:val="24"/>
        </w:rPr>
        <w:t>d</w:t>
      </w:r>
      <w:r w:rsidR="007B7EEF" w:rsidRPr="005B5A16">
        <w:rPr>
          <w:rFonts w:cs="Times New Roman"/>
          <w:szCs w:val="24"/>
        </w:rPr>
        <w:t xml:space="preserve"> </w:t>
      </w:r>
      <w:r w:rsidR="00747564" w:rsidRPr="005B5A16">
        <w:rPr>
          <w:rFonts w:cs="Times New Roman"/>
          <w:szCs w:val="24"/>
        </w:rPr>
        <w:t>in work-related activities and discussion through active participation</w:t>
      </w:r>
      <w:r w:rsidR="00FB0680">
        <w:rPr>
          <w:rFonts w:cs="Times New Roman"/>
          <w:szCs w:val="24"/>
        </w:rPr>
        <w:t>,</w:t>
      </w:r>
      <w:r w:rsidR="00747564" w:rsidRPr="005B5A16">
        <w:rPr>
          <w:rFonts w:cs="Times New Roman"/>
          <w:szCs w:val="24"/>
        </w:rPr>
        <w:t xml:space="preserve"> </w:t>
      </w:r>
      <w:r w:rsidR="00B2352D" w:rsidRPr="005B5A16">
        <w:rPr>
          <w:rFonts w:cs="Times New Roman"/>
          <w:szCs w:val="24"/>
        </w:rPr>
        <w:t xml:space="preserve">which </w:t>
      </w:r>
      <w:r w:rsidR="00747564" w:rsidRPr="005B5A16">
        <w:rPr>
          <w:rFonts w:cs="Times New Roman"/>
          <w:szCs w:val="24"/>
        </w:rPr>
        <w:t>contributes</w:t>
      </w:r>
      <w:r w:rsidR="00B2352D" w:rsidRPr="005B5A16">
        <w:rPr>
          <w:rFonts w:cs="Times New Roman"/>
          <w:szCs w:val="24"/>
        </w:rPr>
        <w:t xml:space="preserve"> </w:t>
      </w:r>
      <w:r w:rsidR="00747564" w:rsidRPr="005B5A16">
        <w:rPr>
          <w:rFonts w:cs="Times New Roman"/>
          <w:szCs w:val="24"/>
        </w:rPr>
        <w:t xml:space="preserve">to learning </w:t>
      </w:r>
      <w:r w:rsidR="00747564" w:rsidRPr="005B5A16">
        <w:rPr>
          <w:rFonts w:cs="Times New Roman"/>
          <w:szCs w:val="24"/>
        </w:rPr>
        <w:fldChar w:fldCharType="begin"/>
      </w:r>
      <w:r w:rsidR="00EE6AC2">
        <w:rPr>
          <w:rFonts w:cs="Times New Roman"/>
          <w:szCs w:val="24"/>
        </w:rPr>
        <w:instrText xml:space="preserve"> ADDIN EN.CITE &lt;EndNote&gt;&lt;Cite&gt;&lt;Author&gt;Sommer&lt;/Author&gt;&lt;Year&gt;2017&lt;/Year&gt;&lt;RecNum&gt;378&lt;/RecNum&gt;&lt;DisplayText&gt;(Sommer, Njå, &amp;amp; Lussand, 2017)&lt;/DisplayText&gt;&lt;record&gt;&lt;rec-number&gt;378&lt;/rec-number&gt;&lt;foreign-keys&gt;&lt;key app="EN" db-id="0xrftpr98zz22ieaepzxxdtf2w55aapawex9" timestamp="1533931612"&gt;378&lt;/key&gt;&lt;/foreign-keys&gt;&lt;ref-type name="Journal Article"&gt;17&lt;/ref-type&gt;&lt;contributors&gt;&lt;authors&gt;&lt;author&gt;Sommer, Morten&lt;/author&gt;&lt;author&gt;Njå, Ove&lt;/author&gt;&lt;author&gt;Lussand, Kjetil&lt;/author&gt;&lt;/authors&gt;&lt;/contributors&gt;&lt;titles&gt;&lt;title&gt;Police officers&amp;apos; learning in relation to emergency management: A case study&lt;/title&gt;&lt;secondary-title&gt;International journal of disaster risk reduction&lt;/secondary-title&gt;&lt;/titles&gt;&lt;periodical&gt;&lt;full-title&gt;International journal of disaster risk reduction&lt;/full-title&gt;&lt;/periodical&gt;&lt;pages&gt;70-84&lt;/pages&gt;&lt;volume&gt;21&lt;/volume&gt;&lt;dates&gt;&lt;year&gt;2017&lt;/year&gt;&lt;/dates&gt;&lt;isbn&gt;2212-4209&lt;/isbn&gt;&lt;urls&gt;&lt;/urls&gt;&lt;/record&gt;&lt;/Cite&gt;&lt;/EndNote&gt;</w:instrText>
      </w:r>
      <w:r w:rsidR="00747564" w:rsidRPr="005B5A16">
        <w:rPr>
          <w:rFonts w:cs="Times New Roman"/>
          <w:szCs w:val="24"/>
        </w:rPr>
        <w:fldChar w:fldCharType="separate"/>
      </w:r>
      <w:r w:rsidR="00EE6AC2">
        <w:rPr>
          <w:rFonts w:cs="Times New Roman"/>
          <w:noProof/>
          <w:szCs w:val="24"/>
        </w:rPr>
        <w:t>(</w:t>
      </w:r>
      <w:hyperlink w:anchor="_ENREF_34" w:tooltip="Sommer, 2017 #378" w:history="1">
        <w:r w:rsidR="00A406B5">
          <w:rPr>
            <w:rFonts w:cs="Times New Roman"/>
            <w:noProof/>
            <w:szCs w:val="24"/>
          </w:rPr>
          <w:t>Sommer, Njå, &amp; Lussand, 2017</w:t>
        </w:r>
      </w:hyperlink>
      <w:r w:rsidR="00EE6AC2">
        <w:rPr>
          <w:rFonts w:cs="Times New Roman"/>
          <w:noProof/>
          <w:szCs w:val="24"/>
        </w:rPr>
        <w:t>)</w:t>
      </w:r>
      <w:r w:rsidR="00747564" w:rsidRPr="005B5A16">
        <w:rPr>
          <w:rFonts w:cs="Times New Roman"/>
          <w:szCs w:val="24"/>
        </w:rPr>
        <w:fldChar w:fldCharType="end"/>
      </w:r>
      <w:r w:rsidR="00B209F7" w:rsidRPr="005B5A16">
        <w:rPr>
          <w:rFonts w:cs="Times New Roman"/>
          <w:szCs w:val="24"/>
        </w:rPr>
        <w:t xml:space="preserve">. </w:t>
      </w:r>
      <w:r w:rsidR="00124CD9" w:rsidRPr="005B5A16">
        <w:rPr>
          <w:rFonts w:cs="Times New Roman"/>
          <w:szCs w:val="24"/>
        </w:rPr>
        <w:t xml:space="preserve">Our second proposition (P2) is therefore that </w:t>
      </w:r>
      <w:r w:rsidR="0025681A" w:rsidRPr="005B5A16">
        <w:rPr>
          <w:rFonts w:cs="Times New Roman"/>
          <w:i/>
          <w:szCs w:val="24"/>
        </w:rPr>
        <w:t xml:space="preserve">in emergency </w:t>
      </w:r>
      <w:r w:rsidR="001F060B" w:rsidRPr="005B5A16">
        <w:rPr>
          <w:rFonts w:cs="Times New Roman"/>
          <w:i/>
          <w:szCs w:val="24"/>
        </w:rPr>
        <w:t>collaboration</w:t>
      </w:r>
      <w:r w:rsidR="0025681A" w:rsidRPr="005B5A16">
        <w:rPr>
          <w:rFonts w:cs="Times New Roman"/>
          <w:i/>
          <w:szCs w:val="24"/>
        </w:rPr>
        <w:t xml:space="preserve"> exercises</w:t>
      </w:r>
      <w:r w:rsidR="00B62A6F">
        <w:rPr>
          <w:rFonts w:cs="Times New Roman"/>
          <w:i/>
          <w:szCs w:val="24"/>
        </w:rPr>
        <w:t>,</w:t>
      </w:r>
      <w:r w:rsidR="0025681A" w:rsidRPr="005B5A16">
        <w:rPr>
          <w:rFonts w:cs="Times New Roman"/>
          <w:i/>
          <w:szCs w:val="24"/>
        </w:rPr>
        <w:t xml:space="preserve"> </w:t>
      </w:r>
      <w:r w:rsidR="00C53418" w:rsidRPr="005B5A16">
        <w:rPr>
          <w:rFonts w:cs="Times New Roman"/>
          <w:i/>
          <w:szCs w:val="24"/>
        </w:rPr>
        <w:t>interorgani</w:t>
      </w:r>
      <w:r w:rsidR="00524EB3" w:rsidRPr="005B5A16">
        <w:rPr>
          <w:rFonts w:cs="Times New Roman"/>
          <w:i/>
          <w:szCs w:val="24"/>
        </w:rPr>
        <w:t>s</w:t>
      </w:r>
      <w:r w:rsidR="00C53418" w:rsidRPr="005B5A16">
        <w:rPr>
          <w:rFonts w:cs="Times New Roman"/>
          <w:i/>
          <w:szCs w:val="24"/>
        </w:rPr>
        <w:t xml:space="preserve">ational </w:t>
      </w:r>
      <w:r w:rsidR="00124CD9" w:rsidRPr="005B5A16">
        <w:rPr>
          <w:rFonts w:cs="Times New Roman"/>
          <w:i/>
          <w:szCs w:val="24"/>
        </w:rPr>
        <w:t xml:space="preserve">collaboration </w:t>
      </w:r>
      <w:r w:rsidR="005E121D" w:rsidRPr="005B5A16">
        <w:rPr>
          <w:rFonts w:cs="Times New Roman"/>
          <w:i/>
          <w:szCs w:val="24"/>
        </w:rPr>
        <w:t xml:space="preserve">positively </w:t>
      </w:r>
      <w:r w:rsidR="00124CD9" w:rsidRPr="005B5A16">
        <w:rPr>
          <w:rFonts w:cs="Times New Roman"/>
          <w:i/>
          <w:szCs w:val="24"/>
        </w:rPr>
        <w:t xml:space="preserve">influences individual </w:t>
      </w:r>
      <w:r w:rsidR="0066779E">
        <w:rPr>
          <w:rFonts w:cs="Times New Roman"/>
          <w:i/>
          <w:szCs w:val="24"/>
        </w:rPr>
        <w:t xml:space="preserve">perceived </w:t>
      </w:r>
      <w:r w:rsidR="00124CD9" w:rsidRPr="005B5A16">
        <w:rPr>
          <w:rFonts w:cs="Times New Roman"/>
          <w:i/>
          <w:szCs w:val="24"/>
        </w:rPr>
        <w:t>learning.</w:t>
      </w:r>
    </w:p>
    <w:p w14:paraId="66EC8EE1" w14:textId="77777777" w:rsidR="009D7CC7" w:rsidRPr="005B5A16" w:rsidRDefault="009D7CC7" w:rsidP="00C516F2">
      <w:pPr>
        <w:spacing w:after="0" w:line="480" w:lineRule="auto"/>
        <w:ind w:firstLine="720"/>
        <w:rPr>
          <w:rFonts w:cs="Times New Roman"/>
          <w:szCs w:val="24"/>
          <w:lang w:bidi="fa-IR"/>
        </w:rPr>
      </w:pPr>
      <w:r w:rsidRPr="005B5A16">
        <w:rPr>
          <w:rFonts w:cs="Times New Roman"/>
          <w:b/>
          <w:bCs/>
        </w:rPr>
        <w:t>Collaboration and trust</w:t>
      </w:r>
      <w:r w:rsidR="00F07D57" w:rsidRPr="005B5A16">
        <w:rPr>
          <w:rFonts w:cs="Times New Roman"/>
        </w:rPr>
        <w:t>.</w:t>
      </w:r>
      <w:r w:rsidR="00F07D57" w:rsidRPr="005B5A16">
        <w:rPr>
          <w:rFonts w:eastAsia="MinionPro-Regular" w:cs="Times New Roman"/>
          <w:szCs w:val="24"/>
        </w:rPr>
        <w:t xml:space="preserve"> </w:t>
      </w:r>
      <w:r w:rsidRPr="005B5A16">
        <w:rPr>
          <w:rFonts w:eastAsia="MinionPro-Regular" w:cs="Times New Roman"/>
          <w:szCs w:val="24"/>
        </w:rPr>
        <w:t>Interorgani</w:t>
      </w:r>
      <w:r w:rsidR="00524EB3" w:rsidRPr="005B5A16">
        <w:rPr>
          <w:rFonts w:eastAsia="MinionPro-Regular" w:cs="Times New Roman"/>
          <w:szCs w:val="24"/>
        </w:rPr>
        <w:t>s</w:t>
      </w:r>
      <w:r w:rsidRPr="005B5A16">
        <w:rPr>
          <w:rFonts w:eastAsia="MinionPro-Regular" w:cs="Times New Roman"/>
          <w:szCs w:val="24"/>
        </w:rPr>
        <w:t xml:space="preserve">ational collaboration is identified as a key factor to develop </w:t>
      </w:r>
      <w:r w:rsidR="000E3867">
        <w:rPr>
          <w:rFonts w:eastAsia="MinionPro-Regular" w:cs="Times New Roman"/>
          <w:szCs w:val="24"/>
        </w:rPr>
        <w:t xml:space="preserve">interorganisational </w:t>
      </w:r>
      <w:r w:rsidRPr="005B5A16">
        <w:rPr>
          <w:rFonts w:eastAsia="MinionPro-Regular" w:cs="Times New Roman"/>
          <w:szCs w:val="24"/>
        </w:rPr>
        <w:t xml:space="preserve">trust in the context of networks </w:t>
      </w:r>
      <w:r w:rsidRPr="005B5A16">
        <w:rPr>
          <w:rFonts w:eastAsia="MinionPro-Regular" w:cs="Times New Roman"/>
          <w:szCs w:val="24"/>
        </w:rPr>
        <w:fldChar w:fldCharType="begin"/>
      </w:r>
      <w:r w:rsidR="00A13F7D" w:rsidRPr="005B5A16">
        <w:rPr>
          <w:rFonts w:eastAsia="MinionPro-Regular" w:cs="Times New Roman"/>
          <w:szCs w:val="24"/>
        </w:rPr>
        <w:instrText xml:space="preserve"> ADDIN EN.CITE &lt;EndNote&gt;&lt;Cite&gt;&lt;Author&gt;Gausdal&lt;/Author&gt;&lt;Year&gt;2012&lt;/Year&gt;&lt;RecNum&gt;628&lt;/RecNum&gt;&lt;DisplayText&gt;(Gausdal, 2012)&lt;/DisplayText&gt;&lt;record&gt;&lt;rec-number&gt;628&lt;/rec-number&gt;&lt;foreign-keys&gt;&lt;key app="EN" db-id="5r2aaatsvdf5etefr04xpevn9srttsdwzs5x" timestamp="1327928964"&gt;628&lt;/key&gt;&lt;/foreign-keys&gt;&lt;ref-type name="Journal Article"&gt;17&lt;/ref-type&gt;&lt;contributors&gt;&lt;authors&gt;&lt;author&gt;Gausdal, A.H.&lt;/author&gt;&lt;/authors&gt;&lt;/contributors&gt;&lt;titles&gt;&lt;title&gt;Trust-building Processes in the Context of Networks&lt;/title&gt;&lt;secondary-title&gt;Journal of Trust Research&lt;/secondary-title&gt;&lt;/titles&gt;&lt;periodical&gt;&lt;full-title&gt;Journal of Trust Research&lt;/full-title&gt;&lt;/periodical&gt;&lt;pages&gt;7-30&lt;/pages&gt;&lt;volume&gt;2&lt;/volume&gt;&lt;number&gt;1&lt;/number&gt;&lt;section&gt;7&lt;/section&gt;&lt;dates&gt;&lt;year&gt;2012&lt;/year&gt;&lt;pub-dates&gt;&lt;date&gt;April 2012&lt;/date&gt;&lt;/pub-dates&gt;&lt;/dates&gt;&lt;urls&gt;&lt;/urls&gt;&lt;/record&gt;&lt;/Cite&gt;&lt;/EndNote&gt;</w:instrText>
      </w:r>
      <w:r w:rsidRPr="005B5A16">
        <w:rPr>
          <w:rFonts w:eastAsia="MinionPro-Regular" w:cs="Times New Roman"/>
          <w:szCs w:val="24"/>
        </w:rPr>
        <w:fldChar w:fldCharType="separate"/>
      </w:r>
      <w:r w:rsidR="00A13F7D" w:rsidRPr="0038574E">
        <w:rPr>
          <w:rFonts w:eastAsia="MinionPro-Regular" w:cs="Times New Roman"/>
          <w:szCs w:val="24"/>
        </w:rPr>
        <w:t>(</w:t>
      </w:r>
      <w:hyperlink w:anchor="_ENREF_14" w:tooltip="Gausdal, 2012 #628" w:history="1">
        <w:r w:rsidR="00A406B5" w:rsidRPr="0038574E">
          <w:rPr>
            <w:rFonts w:eastAsia="MinionPro-Regular" w:cs="Times New Roman"/>
            <w:szCs w:val="24"/>
          </w:rPr>
          <w:t>Gausdal, 2012</w:t>
        </w:r>
      </w:hyperlink>
      <w:r w:rsidR="00A13F7D" w:rsidRPr="0038574E">
        <w:rPr>
          <w:rFonts w:eastAsia="MinionPro-Regular" w:cs="Times New Roman"/>
          <w:szCs w:val="24"/>
        </w:rPr>
        <w:t>)</w:t>
      </w:r>
      <w:r w:rsidRPr="005B5A16">
        <w:rPr>
          <w:rFonts w:eastAsia="MinionPro-Regular" w:cs="Times New Roman"/>
          <w:szCs w:val="24"/>
        </w:rPr>
        <w:fldChar w:fldCharType="end"/>
      </w:r>
      <w:r w:rsidRPr="005B5A16">
        <w:rPr>
          <w:rFonts w:eastAsia="MinionPro-Regular" w:cs="Times New Roman"/>
          <w:szCs w:val="24"/>
        </w:rPr>
        <w:t xml:space="preserve"> and might have the same effect in </w:t>
      </w:r>
      <w:r w:rsidR="001F060B" w:rsidRPr="005B5A16">
        <w:rPr>
          <w:rFonts w:eastAsia="MinionPro-Regular" w:cs="Times New Roman"/>
          <w:szCs w:val="24"/>
        </w:rPr>
        <w:t>collaboration</w:t>
      </w:r>
      <w:r w:rsidR="00682FF1" w:rsidRPr="005B5A16">
        <w:rPr>
          <w:rFonts w:eastAsia="MinionPro-Regular" w:cs="Times New Roman"/>
          <w:szCs w:val="24"/>
        </w:rPr>
        <w:t xml:space="preserve"> exercises</w:t>
      </w:r>
      <w:r w:rsidRPr="005B5A16">
        <w:rPr>
          <w:rFonts w:eastAsia="MinionPro-Regular" w:cs="Times New Roman"/>
          <w:szCs w:val="24"/>
        </w:rPr>
        <w:t xml:space="preserve">. To build trust across sectors, exercise designers </w:t>
      </w:r>
      <w:r w:rsidR="0066779E">
        <w:rPr>
          <w:rFonts w:eastAsia="MinionPro-Regular" w:cs="Times New Roman"/>
          <w:szCs w:val="24"/>
        </w:rPr>
        <w:t xml:space="preserve">can </w:t>
      </w:r>
      <w:r w:rsidRPr="005B5A16">
        <w:rPr>
          <w:rFonts w:eastAsia="MinionPro-Regular" w:cs="Times New Roman"/>
          <w:szCs w:val="24"/>
        </w:rPr>
        <w:t xml:space="preserve">focus on joint problem solving </w:t>
      </w:r>
      <w:r w:rsidR="00D17CB4">
        <w:rPr>
          <w:rFonts w:eastAsia="MinionPro-Regular" w:cs="Times New Roman"/>
          <w:szCs w:val="24"/>
        </w:rPr>
        <w:t xml:space="preserve">that </w:t>
      </w:r>
      <w:r w:rsidRPr="005B5A16">
        <w:rPr>
          <w:rFonts w:eastAsia="MinionPro-Regular" w:cs="Times New Roman"/>
          <w:szCs w:val="24"/>
        </w:rPr>
        <w:t>allow</w:t>
      </w:r>
      <w:r w:rsidR="00D17CB4">
        <w:rPr>
          <w:rFonts w:eastAsia="MinionPro-Regular" w:cs="Times New Roman"/>
          <w:szCs w:val="24"/>
        </w:rPr>
        <w:t>s</w:t>
      </w:r>
      <w:r w:rsidRPr="005B5A16">
        <w:rPr>
          <w:rFonts w:eastAsia="MinionPro-Regular" w:cs="Times New Roman"/>
          <w:szCs w:val="24"/>
        </w:rPr>
        <w:t xml:space="preserve"> for improvisation and implementation of new strategies that enhance learning </w:t>
      </w:r>
      <w:r w:rsidRPr="005B5A16">
        <w:rPr>
          <w:rFonts w:eastAsia="MinionPro-Regular" w:cs="Times New Roman"/>
          <w:szCs w:val="24"/>
        </w:rPr>
        <w:fldChar w:fldCharType="begin"/>
      </w:r>
      <w:r w:rsidR="00A406B5">
        <w:rPr>
          <w:rFonts w:eastAsia="MinionPro-Regular" w:cs="Times New Roman"/>
          <w:szCs w:val="24"/>
        </w:rPr>
        <w:instrText xml:space="preserve"> ADDIN EN.CITE &lt;EndNote&gt;&lt;Cite&gt;&lt;Author&gt;Christensen&lt;/Author&gt;&lt;Year&gt;2016&lt;/Year&gt;&lt;RecNum&gt;444&lt;/RecNum&gt;&lt;DisplayText&gt;(Christensen, Andreas Danielsen, Laegreid, &amp;amp; H. RYKKJA, 2016)&lt;/DisplayText&gt;&lt;record&gt;&lt;rec-number&gt;444&lt;/rec-number&gt;&lt;foreign-keys&gt;&lt;key app="EN" db-id="0xrftpr98zz22ieaepzxxdtf2w55aapawex9" timestamp="1543320963"&gt;444&lt;/key&gt;&lt;/foreign-keys&gt;&lt;ref-type name="Journal Article"&gt;17&lt;/ref-type&gt;&lt;contributors&gt;&lt;authors&gt;&lt;author&gt;Christensen, Tom&lt;/author&gt;&lt;author&gt;Andreas Danielsen, OLE&lt;/author&gt;&lt;author&gt;Laegreid, Per&lt;/author&gt;&lt;author&gt;H. RYKKJA, LISE&lt;/author&gt;&lt;/authors&gt;&lt;/contributors&gt;&lt;titles&gt;&lt;title&gt;Comparing coordination structures for crisis management in six countries&lt;/title&gt;&lt;secondary-title&gt;Public Administration&lt;/secondary-title&gt;&lt;/titles&gt;&lt;periodical&gt;&lt;full-title&gt;Public Administration&lt;/full-title&gt;&lt;/periodical&gt;&lt;pages&gt;316-332&lt;/pages&gt;&lt;volume&gt;94&lt;/volume&gt;&lt;number&gt;2&lt;/number&gt;&lt;dates&gt;&lt;year&gt;2016&lt;/year&gt;&lt;/dates&gt;&lt;isbn&gt;0033-3298&lt;/isbn&gt;&lt;urls&gt;&lt;/urls&gt;&lt;/record&gt;&lt;/Cite&gt;&lt;/EndNote&gt;</w:instrText>
      </w:r>
      <w:r w:rsidRPr="005B5A16">
        <w:rPr>
          <w:rFonts w:eastAsia="MinionPro-Regular" w:cs="Times New Roman"/>
          <w:szCs w:val="24"/>
        </w:rPr>
        <w:fldChar w:fldCharType="separate"/>
      </w:r>
      <w:r w:rsidR="00A406B5">
        <w:rPr>
          <w:rFonts w:eastAsia="MinionPro-Regular" w:cs="Times New Roman"/>
          <w:noProof/>
          <w:szCs w:val="24"/>
        </w:rPr>
        <w:t>(</w:t>
      </w:r>
      <w:hyperlink w:anchor="_ENREF_7" w:tooltip="Christensen, 2016 #444" w:history="1">
        <w:r w:rsidR="00A406B5">
          <w:rPr>
            <w:rFonts w:eastAsia="MinionPro-Regular" w:cs="Times New Roman"/>
            <w:noProof/>
            <w:szCs w:val="24"/>
          </w:rPr>
          <w:t>Christensen</w:t>
        </w:r>
        <w:r w:rsidR="001E59FA">
          <w:rPr>
            <w:rFonts w:eastAsia="MinionPro-Regular" w:cs="Times New Roman"/>
            <w:noProof/>
            <w:szCs w:val="24"/>
          </w:rPr>
          <w:t xml:space="preserve"> et al.</w:t>
        </w:r>
        <w:r w:rsidR="00A406B5">
          <w:rPr>
            <w:rFonts w:eastAsia="MinionPro-Regular" w:cs="Times New Roman"/>
            <w:noProof/>
            <w:szCs w:val="24"/>
          </w:rPr>
          <w:t>, 2016</w:t>
        </w:r>
      </w:hyperlink>
      <w:r w:rsidR="00A406B5">
        <w:rPr>
          <w:rFonts w:eastAsia="MinionPro-Regular" w:cs="Times New Roman"/>
          <w:noProof/>
          <w:szCs w:val="24"/>
        </w:rPr>
        <w:t>)</w:t>
      </w:r>
      <w:r w:rsidRPr="005B5A16">
        <w:rPr>
          <w:rFonts w:eastAsia="MinionPro-Regular" w:cs="Times New Roman"/>
          <w:szCs w:val="24"/>
        </w:rPr>
        <w:fldChar w:fldCharType="end"/>
      </w:r>
      <w:r w:rsidRPr="005B5A16">
        <w:rPr>
          <w:rFonts w:eastAsia="MinionPro-Regular" w:cs="Times New Roman"/>
          <w:szCs w:val="24"/>
        </w:rPr>
        <w:t xml:space="preserve">. Having the ability to improvise and </w:t>
      </w:r>
      <w:r w:rsidR="00FB0680">
        <w:rPr>
          <w:rFonts w:eastAsia="MinionPro-Regular" w:cs="Times New Roman"/>
          <w:szCs w:val="24"/>
        </w:rPr>
        <w:t>generate</w:t>
      </w:r>
      <w:r w:rsidRPr="005B5A16">
        <w:rPr>
          <w:rFonts w:eastAsia="MinionPro-Regular" w:cs="Times New Roman"/>
          <w:szCs w:val="24"/>
        </w:rPr>
        <w:t xml:space="preserve"> alternative solutions also helps emergency organi</w:t>
      </w:r>
      <w:r w:rsidR="00524EB3" w:rsidRPr="005B5A16">
        <w:rPr>
          <w:rFonts w:eastAsia="MinionPro-Regular" w:cs="Times New Roman"/>
          <w:szCs w:val="24"/>
        </w:rPr>
        <w:t>s</w:t>
      </w:r>
      <w:r w:rsidRPr="005B5A16">
        <w:rPr>
          <w:rFonts w:eastAsia="MinionPro-Regular" w:cs="Times New Roman"/>
          <w:szCs w:val="24"/>
        </w:rPr>
        <w:t>ations</w:t>
      </w:r>
      <w:r w:rsidR="00693B70" w:rsidRPr="005B5A16">
        <w:rPr>
          <w:rFonts w:eastAsia="MinionPro-Regular" w:cs="Times New Roman"/>
          <w:szCs w:val="24"/>
        </w:rPr>
        <w:t xml:space="preserve"> </w:t>
      </w:r>
      <w:r w:rsidRPr="005B5A16">
        <w:rPr>
          <w:rFonts w:eastAsia="MinionPro-Regular" w:cs="Times New Roman"/>
          <w:szCs w:val="24"/>
        </w:rPr>
        <w:t xml:space="preserve">better respond to and manage incidents </w:t>
      </w:r>
      <w:r w:rsidR="002E7CEA" w:rsidRPr="005B5A16">
        <w:rPr>
          <w:rFonts w:eastAsia="MinionPro-Regular" w:cs="Times New Roman"/>
          <w:szCs w:val="24"/>
        </w:rPr>
        <w:t xml:space="preserve">with a low probability </w:t>
      </w:r>
      <w:r w:rsidRPr="005B5A16">
        <w:rPr>
          <w:rFonts w:eastAsia="MinionPro-Regular" w:cs="Times New Roman"/>
          <w:szCs w:val="24"/>
        </w:rPr>
        <w:t xml:space="preserve">that occur relatively unexpectedly </w:t>
      </w:r>
      <w:r w:rsidRPr="005B5A16">
        <w:rPr>
          <w:rFonts w:eastAsia="MinionPro-Regular" w:cs="Times New Roman"/>
          <w:szCs w:val="24"/>
        </w:rPr>
        <w:fldChar w:fldCharType="begin"/>
      </w:r>
      <w:r w:rsidR="00A406B5">
        <w:rPr>
          <w:rFonts w:eastAsia="MinionPro-Regular" w:cs="Times New Roman"/>
          <w:szCs w:val="24"/>
        </w:rPr>
        <w:instrText xml:space="preserve"> ADDIN EN.CITE &lt;EndNote&gt;&lt;Cite&gt;&lt;Author&gt;Torgersen&lt;/Author&gt;&lt;Year&gt;2013&lt;/Year&gt;&lt;RecNum&gt;451&lt;/RecNum&gt;&lt;DisplayText&gt;(Torgersen, Steiro, &amp;amp; Saeverot, 2013)&lt;/DisplayText&gt;&lt;record&gt;&lt;rec-number&gt;451&lt;/rec-number&gt;&lt;foreign-keys&gt;&lt;key app="EN" db-id="0xrftpr98zz22ieaepzxxdtf2w55aapawex9" timestamp="1543595041"&gt;451&lt;/key&gt;&lt;/foreign-keys&gt;&lt;ref-type name="Conference Proceedings"&gt;10&lt;/ref-type&gt;&lt;contributors&gt;&lt;authors&gt;&lt;author&gt;Torgersen, Glenn Egil&lt;/author&gt;&lt;author&gt;Steiro, Trygve J&lt;/author&gt;&lt;author&gt;Saeverot, Herner&lt;/author&gt;&lt;/authors&gt;&lt;/contributors&gt;&lt;titles&gt;&lt;title&gt;Strategic education management: Outlines for a didactic planning model for exercises and training of the unexpected in high risk organizations&lt;/title&gt;&lt;secondary-title&gt;Proceedings of the 22nd Society for Risk Analysis Europe (SRA E) Conference&lt;/secondary-title&gt;&lt;/titles&gt;&lt;dates&gt;&lt;year&gt;2013&lt;/year&gt;&lt;/dates&gt;&lt;urls&gt;&lt;/urls&gt;&lt;/record&gt;&lt;/Cite&gt;&lt;/EndNote&gt;</w:instrText>
      </w:r>
      <w:r w:rsidRPr="005B5A16">
        <w:rPr>
          <w:rFonts w:eastAsia="MinionPro-Regular" w:cs="Times New Roman"/>
          <w:szCs w:val="24"/>
        </w:rPr>
        <w:fldChar w:fldCharType="separate"/>
      </w:r>
      <w:r w:rsidR="00A406B5">
        <w:rPr>
          <w:rFonts w:eastAsia="MinionPro-Regular" w:cs="Times New Roman"/>
          <w:noProof/>
          <w:szCs w:val="24"/>
        </w:rPr>
        <w:t>(</w:t>
      </w:r>
      <w:hyperlink w:anchor="_ENREF_37" w:tooltip="Torgersen, 2013 #451" w:history="1">
        <w:r w:rsidR="00A406B5">
          <w:rPr>
            <w:rFonts w:eastAsia="MinionPro-Regular" w:cs="Times New Roman"/>
            <w:noProof/>
            <w:szCs w:val="24"/>
          </w:rPr>
          <w:t>Torgersen, Steiro, &amp; Saeverot, 2013</w:t>
        </w:r>
      </w:hyperlink>
      <w:r w:rsidR="00A406B5">
        <w:rPr>
          <w:rFonts w:eastAsia="MinionPro-Regular" w:cs="Times New Roman"/>
          <w:noProof/>
          <w:szCs w:val="24"/>
        </w:rPr>
        <w:t>)</w:t>
      </w:r>
      <w:r w:rsidRPr="005B5A16">
        <w:rPr>
          <w:rFonts w:eastAsia="MinionPro-Regular" w:cs="Times New Roman"/>
          <w:szCs w:val="24"/>
        </w:rPr>
        <w:fldChar w:fldCharType="end"/>
      </w:r>
      <w:r w:rsidRPr="005B5A16">
        <w:rPr>
          <w:rFonts w:eastAsia="MinionPro-Regular" w:cs="Times New Roman"/>
          <w:szCs w:val="24"/>
        </w:rPr>
        <w:t xml:space="preserve">. </w:t>
      </w:r>
      <w:r w:rsidRPr="005B5A16">
        <w:rPr>
          <w:rFonts w:cs="Times New Roman"/>
          <w:szCs w:val="24"/>
        </w:rPr>
        <w:lastRenderedPageBreak/>
        <w:t xml:space="preserve">Our </w:t>
      </w:r>
      <w:r w:rsidR="00693B70" w:rsidRPr="005B5A16">
        <w:rPr>
          <w:rFonts w:cs="Times New Roman"/>
          <w:szCs w:val="24"/>
        </w:rPr>
        <w:t xml:space="preserve">third </w:t>
      </w:r>
      <w:r w:rsidRPr="005B5A16">
        <w:rPr>
          <w:rFonts w:cs="Times New Roman"/>
          <w:szCs w:val="24"/>
        </w:rPr>
        <w:t>proposition (P</w:t>
      </w:r>
      <w:r w:rsidR="00AF3658" w:rsidRPr="005B5A16">
        <w:rPr>
          <w:rFonts w:cs="Times New Roman"/>
          <w:szCs w:val="24"/>
        </w:rPr>
        <w:t>3</w:t>
      </w:r>
      <w:r w:rsidRPr="005B5A16">
        <w:rPr>
          <w:rFonts w:cs="Times New Roman"/>
          <w:szCs w:val="24"/>
        </w:rPr>
        <w:t xml:space="preserve">) is therefore that </w:t>
      </w:r>
      <w:r w:rsidR="00B038B0" w:rsidRPr="005B5A16">
        <w:rPr>
          <w:rFonts w:cs="Times New Roman"/>
          <w:i/>
          <w:iCs/>
          <w:szCs w:val="24"/>
        </w:rPr>
        <w:t>inter</w:t>
      </w:r>
      <w:r w:rsidR="00C07B26">
        <w:rPr>
          <w:rFonts w:cs="Times New Roman"/>
          <w:i/>
          <w:iCs/>
          <w:szCs w:val="24"/>
        </w:rPr>
        <w:t>organi</w:t>
      </w:r>
      <w:r w:rsidR="00A1250C">
        <w:rPr>
          <w:rFonts w:cs="Times New Roman"/>
          <w:i/>
          <w:iCs/>
          <w:szCs w:val="24"/>
        </w:rPr>
        <w:t>sational</w:t>
      </w:r>
      <w:r w:rsidR="00B038B0" w:rsidRPr="005B5A16">
        <w:rPr>
          <w:rFonts w:cs="Times New Roman"/>
          <w:szCs w:val="24"/>
        </w:rPr>
        <w:t xml:space="preserve"> </w:t>
      </w:r>
      <w:r w:rsidRPr="005B5A16">
        <w:rPr>
          <w:rFonts w:cs="Times New Roman"/>
          <w:i/>
          <w:szCs w:val="24"/>
        </w:rPr>
        <w:t xml:space="preserve">collaboration </w:t>
      </w:r>
      <w:r w:rsidR="00E80C1B" w:rsidRPr="005B5A16">
        <w:rPr>
          <w:rFonts w:cs="Times New Roman"/>
          <w:i/>
          <w:szCs w:val="24"/>
        </w:rPr>
        <w:t xml:space="preserve">in emergency </w:t>
      </w:r>
      <w:r w:rsidR="001F060B" w:rsidRPr="005B5A16">
        <w:rPr>
          <w:rFonts w:cs="Times New Roman"/>
          <w:i/>
          <w:szCs w:val="24"/>
        </w:rPr>
        <w:t>collaboration</w:t>
      </w:r>
      <w:r w:rsidR="00682FF1" w:rsidRPr="005B5A16">
        <w:rPr>
          <w:rFonts w:cs="Times New Roman"/>
          <w:i/>
          <w:szCs w:val="24"/>
        </w:rPr>
        <w:t xml:space="preserve"> exercises</w:t>
      </w:r>
      <w:r w:rsidR="00E80C1B" w:rsidRPr="005B5A16">
        <w:rPr>
          <w:rFonts w:cs="Times New Roman"/>
          <w:i/>
          <w:szCs w:val="24"/>
        </w:rPr>
        <w:t xml:space="preserve"> </w:t>
      </w:r>
      <w:r w:rsidR="00693B70" w:rsidRPr="005B5A16">
        <w:rPr>
          <w:rFonts w:cs="Times New Roman"/>
          <w:i/>
          <w:szCs w:val="24"/>
        </w:rPr>
        <w:t xml:space="preserve">positively </w:t>
      </w:r>
      <w:r w:rsidRPr="005B5A16">
        <w:rPr>
          <w:rFonts w:cs="Times New Roman"/>
          <w:i/>
          <w:szCs w:val="24"/>
        </w:rPr>
        <w:t>influences interorgani</w:t>
      </w:r>
      <w:r w:rsidR="00524EB3" w:rsidRPr="005B5A16">
        <w:rPr>
          <w:rFonts w:cs="Times New Roman"/>
          <w:i/>
          <w:szCs w:val="24"/>
        </w:rPr>
        <w:t>s</w:t>
      </w:r>
      <w:r w:rsidRPr="005B5A16">
        <w:rPr>
          <w:rFonts w:cs="Times New Roman"/>
          <w:i/>
          <w:szCs w:val="24"/>
        </w:rPr>
        <w:t>ational trust.</w:t>
      </w:r>
    </w:p>
    <w:p w14:paraId="1C322B2D" w14:textId="77777777" w:rsidR="00676BC7" w:rsidRDefault="00C53418" w:rsidP="006C79F7">
      <w:pPr>
        <w:spacing w:after="0" w:line="480" w:lineRule="auto"/>
        <w:ind w:firstLine="720"/>
        <w:rPr>
          <w:rFonts w:eastAsia="MinionPro-Regular" w:cs="Times New Roman"/>
          <w:szCs w:val="24"/>
        </w:rPr>
      </w:pPr>
      <w:r w:rsidRPr="005B5A16">
        <w:rPr>
          <w:rFonts w:cs="Times New Roman"/>
          <w:b/>
          <w:bCs/>
        </w:rPr>
        <w:t>Trust and learning</w:t>
      </w:r>
      <w:r w:rsidR="00F07D57" w:rsidRPr="005B5A16">
        <w:rPr>
          <w:rFonts w:cs="Times New Roman"/>
          <w:b/>
          <w:bCs/>
        </w:rPr>
        <w:t xml:space="preserve">. </w:t>
      </w:r>
      <w:r w:rsidR="00AE0A2C" w:rsidRPr="005B5A16">
        <w:rPr>
          <w:rFonts w:cs="Times New Roman"/>
          <w:szCs w:val="24"/>
        </w:rPr>
        <w:t>I</w:t>
      </w:r>
      <w:r w:rsidR="003977B0" w:rsidRPr="005B5A16">
        <w:rPr>
          <w:rFonts w:cs="Times New Roman"/>
          <w:szCs w:val="24"/>
        </w:rPr>
        <w:t xml:space="preserve">n the emergency context, </w:t>
      </w:r>
      <w:r w:rsidR="005A1A34" w:rsidRPr="005B5A16">
        <w:rPr>
          <w:rFonts w:cs="Times New Roman"/>
          <w:bCs/>
          <w:szCs w:val="24"/>
        </w:rPr>
        <w:t>interorgani</w:t>
      </w:r>
      <w:r w:rsidR="00524EB3" w:rsidRPr="005B5A16">
        <w:rPr>
          <w:rFonts w:cs="Times New Roman"/>
          <w:bCs/>
          <w:szCs w:val="24"/>
        </w:rPr>
        <w:t>s</w:t>
      </w:r>
      <w:r w:rsidR="005A1A34" w:rsidRPr="005B5A16">
        <w:rPr>
          <w:rFonts w:cs="Times New Roman"/>
          <w:bCs/>
          <w:szCs w:val="24"/>
        </w:rPr>
        <w:t xml:space="preserve">ational trust </w:t>
      </w:r>
      <w:r w:rsidR="003977B0" w:rsidRPr="005B5A16">
        <w:rPr>
          <w:rFonts w:cs="Times New Roman"/>
          <w:bCs/>
          <w:szCs w:val="24"/>
        </w:rPr>
        <w:t>is recogni</w:t>
      </w:r>
      <w:r w:rsidR="00CF2052" w:rsidRPr="005B5A16">
        <w:rPr>
          <w:rFonts w:cs="Times New Roman"/>
          <w:bCs/>
          <w:szCs w:val="24"/>
        </w:rPr>
        <w:t>s</w:t>
      </w:r>
      <w:r w:rsidR="003977B0" w:rsidRPr="005B5A16">
        <w:rPr>
          <w:rFonts w:cs="Times New Roman"/>
          <w:bCs/>
          <w:szCs w:val="24"/>
        </w:rPr>
        <w:t xml:space="preserve">ed to </w:t>
      </w:r>
      <w:r w:rsidR="005A1A34" w:rsidRPr="005B5A16">
        <w:rPr>
          <w:rFonts w:cs="Times New Roman"/>
          <w:bCs/>
          <w:szCs w:val="24"/>
        </w:rPr>
        <w:t xml:space="preserve">offer more opportunities for learning during </w:t>
      </w:r>
      <w:r w:rsidR="001F060B" w:rsidRPr="005B5A16">
        <w:rPr>
          <w:rFonts w:cs="Times New Roman"/>
          <w:bCs/>
          <w:szCs w:val="24"/>
        </w:rPr>
        <w:t>collaboration</w:t>
      </w:r>
      <w:r w:rsidR="005A1A34" w:rsidRPr="005B5A16">
        <w:rPr>
          <w:rFonts w:cs="Times New Roman"/>
          <w:bCs/>
          <w:szCs w:val="24"/>
        </w:rPr>
        <w:t xml:space="preserve"> exercises </w:t>
      </w:r>
      <w:r w:rsidR="005A1A34" w:rsidRPr="005B5A16">
        <w:rPr>
          <w:rFonts w:cs="Times New Roman"/>
          <w:bCs/>
          <w:szCs w:val="24"/>
        </w:rPr>
        <w:fldChar w:fldCharType="begin"/>
      </w:r>
      <w:r w:rsidR="005A1A34" w:rsidRPr="005B5A16">
        <w:rPr>
          <w:rFonts w:cs="Times New Roman"/>
          <w:bCs/>
          <w:szCs w:val="24"/>
        </w:rPr>
        <w:instrText xml:space="preserve"> ADDIN EN.CITE &lt;EndNote&gt;&lt;Cite&gt;&lt;Author&gt;Lane&lt;/Author&gt;&lt;Year&gt;1998&lt;/Year&gt;&lt;RecNum&gt;405&lt;/RecNum&gt;&lt;DisplayText&gt;(Lane &amp;amp; Bachmann, 1998)&lt;/DisplayText&gt;&lt;record&gt;&lt;rec-number&gt;405&lt;/rec-number&gt;&lt;foreign-keys&gt;&lt;key app="EN" db-id="0xrftpr98zz22ieaepzxxdtf2w55aapawex9" timestamp="1535488148"&gt;405&lt;/key&gt;&lt;/foreign-keys&gt;&lt;ref-type name="Book"&gt;6&lt;/ref-type&gt;&lt;contributors&gt;&lt;authors&gt;&lt;author&gt;Lane, Christel&lt;/author&gt;&lt;author&gt;Bachmann, Reinhard&lt;/author&gt;&lt;/authors&gt;&lt;/contributors&gt;&lt;titles&gt;&lt;title&gt;Trust within and between organizations: Conceptual issues and empirical applications&lt;/title&gt;&lt;/titles&gt;&lt;dates&gt;&lt;year&gt;1998&lt;/year&gt;&lt;/dates&gt;&lt;publisher&gt;Oxford University Press&lt;/publisher&gt;&lt;isbn&gt;0198293186&lt;/isbn&gt;&lt;urls&gt;&lt;/urls&gt;&lt;/record&gt;&lt;/Cite&gt;&lt;/EndNote&gt;</w:instrText>
      </w:r>
      <w:r w:rsidR="005A1A34" w:rsidRPr="005B5A16">
        <w:rPr>
          <w:rFonts w:cs="Times New Roman"/>
          <w:bCs/>
          <w:szCs w:val="24"/>
        </w:rPr>
        <w:fldChar w:fldCharType="separate"/>
      </w:r>
      <w:r w:rsidR="005A1A34" w:rsidRPr="005B5A16">
        <w:rPr>
          <w:rFonts w:cs="Times New Roman"/>
          <w:bCs/>
          <w:szCs w:val="24"/>
        </w:rPr>
        <w:t>(</w:t>
      </w:r>
      <w:hyperlink w:anchor="_ENREF_21" w:tooltip="Lane, 1998 #405" w:history="1">
        <w:r w:rsidR="00A406B5" w:rsidRPr="005B5A16">
          <w:rPr>
            <w:rFonts w:cs="Times New Roman"/>
            <w:bCs/>
            <w:szCs w:val="24"/>
          </w:rPr>
          <w:t>Lane &amp; Bachmann, 1998</w:t>
        </w:r>
      </w:hyperlink>
      <w:r w:rsidR="005A1A34" w:rsidRPr="005B5A16">
        <w:rPr>
          <w:rFonts w:cs="Times New Roman"/>
          <w:bCs/>
          <w:szCs w:val="24"/>
        </w:rPr>
        <w:t>)</w:t>
      </w:r>
      <w:r w:rsidR="005A1A34" w:rsidRPr="005B5A16">
        <w:rPr>
          <w:rFonts w:cs="Times New Roman"/>
          <w:bCs/>
          <w:szCs w:val="24"/>
        </w:rPr>
        <w:fldChar w:fldCharType="end"/>
      </w:r>
      <w:r w:rsidR="005A1A34" w:rsidRPr="005B5A16">
        <w:rPr>
          <w:rFonts w:cs="Times New Roman"/>
          <w:bCs/>
          <w:szCs w:val="24"/>
        </w:rPr>
        <w:t xml:space="preserve">. </w:t>
      </w:r>
      <w:r w:rsidR="002E7CEA">
        <w:rPr>
          <w:rFonts w:cs="Times New Roman"/>
          <w:iCs/>
          <w:szCs w:val="24"/>
        </w:rPr>
        <w:t>M</w:t>
      </w:r>
      <w:r w:rsidR="002E7CEA" w:rsidRPr="005B5A16">
        <w:rPr>
          <w:rFonts w:cs="Times New Roman"/>
          <w:iCs/>
          <w:szCs w:val="24"/>
        </w:rPr>
        <w:t>oreover</w:t>
      </w:r>
      <w:r w:rsidR="002E7CEA">
        <w:rPr>
          <w:rFonts w:cs="Times New Roman"/>
          <w:iCs/>
          <w:szCs w:val="24"/>
        </w:rPr>
        <w:t>,</w:t>
      </w:r>
      <w:r w:rsidR="002E7CEA" w:rsidRPr="005B5A16">
        <w:rPr>
          <w:rFonts w:cs="Times New Roman"/>
          <w:bCs/>
          <w:szCs w:val="24"/>
        </w:rPr>
        <w:t xml:space="preserve"> </w:t>
      </w:r>
      <w:r w:rsidR="002E7CEA">
        <w:rPr>
          <w:rFonts w:cs="Times New Roman"/>
          <w:bCs/>
          <w:szCs w:val="24"/>
        </w:rPr>
        <w:t>i</w:t>
      </w:r>
      <w:r w:rsidR="005A1A34" w:rsidRPr="005B5A16">
        <w:rPr>
          <w:rFonts w:cs="Times New Roman"/>
          <w:iCs/>
          <w:szCs w:val="24"/>
        </w:rPr>
        <w:t>nterorgani</w:t>
      </w:r>
      <w:r w:rsidR="00524EB3" w:rsidRPr="005B5A16">
        <w:rPr>
          <w:rFonts w:cs="Times New Roman"/>
          <w:iCs/>
          <w:szCs w:val="24"/>
        </w:rPr>
        <w:t>s</w:t>
      </w:r>
      <w:r w:rsidR="005A1A34" w:rsidRPr="005B5A16">
        <w:rPr>
          <w:rFonts w:cs="Times New Roman"/>
          <w:iCs/>
          <w:szCs w:val="24"/>
        </w:rPr>
        <w:t>ational trust</w:t>
      </w:r>
      <w:r w:rsidR="003977B0" w:rsidRPr="005B5A16">
        <w:rPr>
          <w:rFonts w:cs="Times New Roman"/>
          <w:iCs/>
          <w:szCs w:val="24"/>
        </w:rPr>
        <w:t xml:space="preserve"> </w:t>
      </w:r>
      <w:r w:rsidR="00693B70" w:rsidRPr="005B5A16">
        <w:rPr>
          <w:rFonts w:cs="Times New Roman"/>
          <w:iCs/>
          <w:szCs w:val="24"/>
        </w:rPr>
        <w:t xml:space="preserve">positively </w:t>
      </w:r>
      <w:r w:rsidR="003977B0" w:rsidRPr="005B5A16">
        <w:rPr>
          <w:rFonts w:cs="Times New Roman"/>
          <w:iCs/>
          <w:szCs w:val="24"/>
        </w:rPr>
        <w:t xml:space="preserve">influences </w:t>
      </w:r>
      <w:r w:rsidR="002E7CEA">
        <w:rPr>
          <w:rFonts w:cs="Times New Roman"/>
          <w:iCs/>
          <w:szCs w:val="24"/>
        </w:rPr>
        <w:t xml:space="preserve">the </w:t>
      </w:r>
      <w:r w:rsidR="005A1A34" w:rsidRPr="005B5A16">
        <w:rPr>
          <w:rFonts w:cs="Times New Roman"/>
          <w:iCs/>
          <w:szCs w:val="24"/>
        </w:rPr>
        <w:t xml:space="preserve">sharing </w:t>
      </w:r>
      <w:r w:rsidR="002E7CEA">
        <w:rPr>
          <w:rFonts w:cs="Times New Roman"/>
          <w:iCs/>
          <w:szCs w:val="24"/>
        </w:rPr>
        <w:t xml:space="preserve">of </w:t>
      </w:r>
      <w:r w:rsidR="005A1A34" w:rsidRPr="005B5A16">
        <w:rPr>
          <w:rFonts w:cs="Times New Roman"/>
          <w:iCs/>
          <w:szCs w:val="24"/>
        </w:rPr>
        <w:t>evaluation reports among emergency organi</w:t>
      </w:r>
      <w:r w:rsidR="00524EB3" w:rsidRPr="005B5A16">
        <w:rPr>
          <w:rFonts w:cs="Times New Roman"/>
          <w:iCs/>
          <w:szCs w:val="24"/>
        </w:rPr>
        <w:t>s</w:t>
      </w:r>
      <w:r w:rsidR="005A1A34" w:rsidRPr="005B5A16">
        <w:rPr>
          <w:rFonts w:cs="Times New Roman"/>
          <w:iCs/>
          <w:szCs w:val="24"/>
        </w:rPr>
        <w:t>ations</w:t>
      </w:r>
      <w:r w:rsidR="002E7CEA">
        <w:rPr>
          <w:rFonts w:cs="Times New Roman"/>
          <w:iCs/>
          <w:szCs w:val="24"/>
        </w:rPr>
        <w:t>,</w:t>
      </w:r>
      <w:r w:rsidR="005A1A34" w:rsidRPr="005B5A16">
        <w:rPr>
          <w:rFonts w:cs="Times New Roman"/>
          <w:iCs/>
          <w:szCs w:val="24"/>
        </w:rPr>
        <w:t xml:space="preserve"> </w:t>
      </w:r>
      <w:r w:rsidR="00A406B5">
        <w:rPr>
          <w:rFonts w:cs="Times New Roman"/>
          <w:iCs/>
          <w:szCs w:val="24"/>
        </w:rPr>
        <w:t>which may</w:t>
      </w:r>
      <w:r w:rsidR="0094331C">
        <w:rPr>
          <w:rFonts w:cs="Times New Roman"/>
          <w:iCs/>
          <w:szCs w:val="24"/>
        </w:rPr>
        <w:t xml:space="preserve"> also</w:t>
      </w:r>
      <w:r w:rsidR="005A1A34" w:rsidRPr="005B5A16">
        <w:rPr>
          <w:rFonts w:cs="Times New Roman"/>
          <w:iCs/>
          <w:szCs w:val="24"/>
        </w:rPr>
        <w:t xml:space="preserve"> improve the learning effects of exercises </w:t>
      </w:r>
      <w:r w:rsidR="00DF71C0" w:rsidRPr="005B5A16">
        <w:rPr>
          <w:rFonts w:cs="Times New Roman"/>
          <w:szCs w:val="24"/>
          <w:lang w:bidi="fa-IR"/>
        </w:rPr>
        <w:t xml:space="preserve">(Roud &amp; Gausdal, </w:t>
      </w:r>
      <w:r w:rsidR="00E566F7" w:rsidRPr="005B5A16">
        <w:rPr>
          <w:rFonts w:cs="Times New Roman"/>
          <w:szCs w:val="24"/>
          <w:lang w:bidi="fa-IR"/>
        </w:rPr>
        <w:t>2019</w:t>
      </w:r>
      <w:r w:rsidR="00DF71C0" w:rsidRPr="005B5A16">
        <w:rPr>
          <w:rFonts w:cs="Times New Roman"/>
          <w:szCs w:val="24"/>
          <w:lang w:bidi="fa-IR"/>
        </w:rPr>
        <w:t>)</w:t>
      </w:r>
      <w:r w:rsidR="005A1A34" w:rsidRPr="005B5A16">
        <w:rPr>
          <w:rFonts w:cs="Times New Roman"/>
          <w:szCs w:val="24"/>
          <w:lang w:bidi="fa-IR"/>
        </w:rPr>
        <w:t>.</w:t>
      </w:r>
      <w:r w:rsidR="0066779E">
        <w:rPr>
          <w:rFonts w:cs="Times New Roman"/>
          <w:szCs w:val="24"/>
        </w:rPr>
        <w:t xml:space="preserve"> </w:t>
      </w:r>
      <w:r w:rsidRPr="005B5A16">
        <w:rPr>
          <w:rFonts w:cs="Times New Roman"/>
          <w:szCs w:val="24"/>
        </w:rPr>
        <w:t xml:space="preserve">Our </w:t>
      </w:r>
      <w:r w:rsidR="00693B70" w:rsidRPr="005B5A16">
        <w:rPr>
          <w:rFonts w:cs="Times New Roman"/>
          <w:szCs w:val="24"/>
        </w:rPr>
        <w:t xml:space="preserve">fourth </w:t>
      </w:r>
      <w:r w:rsidRPr="005B5A16">
        <w:rPr>
          <w:rFonts w:cs="Times New Roman"/>
          <w:szCs w:val="24"/>
        </w:rPr>
        <w:t>proposition (P</w:t>
      </w:r>
      <w:r w:rsidR="00AF3658" w:rsidRPr="005B5A16">
        <w:rPr>
          <w:rFonts w:cs="Times New Roman"/>
          <w:szCs w:val="24"/>
        </w:rPr>
        <w:t>4</w:t>
      </w:r>
      <w:r w:rsidRPr="005B5A16">
        <w:rPr>
          <w:rFonts w:cs="Times New Roman"/>
          <w:szCs w:val="24"/>
        </w:rPr>
        <w:t xml:space="preserve">) is therefore that </w:t>
      </w:r>
      <w:r w:rsidRPr="005B5A16">
        <w:rPr>
          <w:rFonts w:cs="Times New Roman"/>
          <w:i/>
          <w:szCs w:val="24"/>
        </w:rPr>
        <w:t xml:space="preserve">in emergency </w:t>
      </w:r>
      <w:r w:rsidR="001F060B" w:rsidRPr="005B5A16">
        <w:rPr>
          <w:rFonts w:cs="Times New Roman"/>
          <w:i/>
          <w:szCs w:val="24"/>
        </w:rPr>
        <w:t>collaboration</w:t>
      </w:r>
      <w:r w:rsidR="00682FF1" w:rsidRPr="005B5A16">
        <w:rPr>
          <w:rFonts w:cs="Times New Roman"/>
          <w:i/>
          <w:szCs w:val="24"/>
        </w:rPr>
        <w:t xml:space="preserve"> exercises</w:t>
      </w:r>
      <w:r w:rsidR="00AC0EA5" w:rsidRPr="005B5A16">
        <w:rPr>
          <w:rFonts w:cs="Times New Roman"/>
          <w:i/>
          <w:szCs w:val="24"/>
        </w:rPr>
        <w:t>,</w:t>
      </w:r>
      <w:r w:rsidRPr="005B5A16">
        <w:rPr>
          <w:rFonts w:cs="Times New Roman"/>
          <w:i/>
          <w:szCs w:val="24"/>
        </w:rPr>
        <w:t xml:space="preserve"> interorgani</w:t>
      </w:r>
      <w:r w:rsidR="00524EB3" w:rsidRPr="005B5A16">
        <w:rPr>
          <w:rFonts w:cs="Times New Roman"/>
          <w:i/>
          <w:szCs w:val="24"/>
        </w:rPr>
        <w:t>s</w:t>
      </w:r>
      <w:r w:rsidRPr="005B5A16">
        <w:rPr>
          <w:rFonts w:cs="Times New Roman"/>
          <w:i/>
          <w:szCs w:val="24"/>
        </w:rPr>
        <w:t xml:space="preserve">ational trust </w:t>
      </w:r>
      <w:r w:rsidR="00693B70" w:rsidRPr="005B5A16">
        <w:rPr>
          <w:rFonts w:cs="Times New Roman"/>
          <w:i/>
          <w:szCs w:val="24"/>
        </w:rPr>
        <w:t xml:space="preserve">positively </w:t>
      </w:r>
      <w:r w:rsidRPr="005B5A16">
        <w:rPr>
          <w:rFonts w:cs="Times New Roman"/>
          <w:i/>
          <w:szCs w:val="24"/>
        </w:rPr>
        <w:t>influences individual learning</w:t>
      </w:r>
      <w:r w:rsidR="00C207DD" w:rsidRPr="005B5A16">
        <w:rPr>
          <w:rFonts w:cs="Times New Roman"/>
          <w:i/>
          <w:szCs w:val="24"/>
        </w:rPr>
        <w:t>.</w:t>
      </w:r>
      <w:r w:rsidR="006C79F7">
        <w:rPr>
          <w:rFonts w:eastAsia="MinionPro-Regular" w:cs="Times New Roman"/>
          <w:szCs w:val="24"/>
        </w:rPr>
        <w:t xml:space="preserve"> </w:t>
      </w:r>
      <w:r w:rsidR="007D3BDC" w:rsidRPr="005B5A16">
        <w:rPr>
          <w:rFonts w:eastAsia="MinionPro-Regular" w:cs="Times New Roman"/>
          <w:szCs w:val="24"/>
        </w:rPr>
        <w:t>According to the literature and propositions, a conceptual model has been developed</w:t>
      </w:r>
      <w:r w:rsidR="00706547" w:rsidRPr="005B5A16">
        <w:rPr>
          <w:rFonts w:eastAsia="MinionPro-Regular" w:cs="Times New Roman"/>
          <w:szCs w:val="24"/>
        </w:rPr>
        <w:t xml:space="preserve"> (Figure 1)</w:t>
      </w:r>
      <w:r w:rsidR="007D3BDC" w:rsidRPr="005B5A16">
        <w:rPr>
          <w:rFonts w:eastAsia="MinionPro-Regular" w:cs="Times New Roman"/>
          <w:szCs w:val="24"/>
        </w:rPr>
        <w:t>.</w:t>
      </w:r>
    </w:p>
    <w:p w14:paraId="4BAF243B" w14:textId="77777777" w:rsidR="0094331C" w:rsidRPr="005B5A16" w:rsidRDefault="0094331C" w:rsidP="006C79F7">
      <w:pPr>
        <w:spacing w:after="0" w:line="480" w:lineRule="auto"/>
        <w:ind w:firstLine="720"/>
        <w:rPr>
          <w:rFonts w:eastAsia="MinionPro-Regular" w:cs="Times New Roman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2"/>
        <w:gridCol w:w="1842"/>
        <w:gridCol w:w="5811"/>
      </w:tblGrid>
      <w:tr w:rsidR="0025681A" w:rsidRPr="005B5A16" w14:paraId="5A9FD487" w14:textId="77777777" w:rsidTr="001C46DE">
        <w:tc>
          <w:tcPr>
            <w:tcW w:w="852" w:type="dxa"/>
          </w:tcPr>
          <w:p w14:paraId="190DBED5" w14:textId="77777777" w:rsidR="0025681A" w:rsidRPr="005B5A16" w:rsidRDefault="0025681A" w:rsidP="001C46DE">
            <w:pPr>
              <w:rPr>
                <w:rFonts w:ascii="Times New Roman" w:eastAsia="MinionPro-Regular" w:hAnsi="Times New Roman" w:cs="Times New Roman"/>
                <w:sz w:val="20"/>
              </w:rPr>
            </w:pPr>
            <w:r w:rsidRPr="005B5A16">
              <w:rPr>
                <w:rFonts w:eastAsia="MinionPro-Regular" w:cs="Times New Roman"/>
                <w:sz w:val="20"/>
              </w:rPr>
              <w:t xml:space="preserve">Level of </w:t>
            </w:r>
            <w:r w:rsidRPr="005B5A16">
              <w:rPr>
                <w:rFonts w:eastAsia="MinionPro-Regular" w:cs="Times New Roman"/>
                <w:sz w:val="20"/>
              </w:rPr>
              <w:br/>
              <w:t>analysis</w:t>
            </w:r>
          </w:p>
        </w:tc>
        <w:tc>
          <w:tcPr>
            <w:tcW w:w="1842" w:type="dxa"/>
          </w:tcPr>
          <w:p w14:paraId="3F5EAB39" w14:textId="77777777" w:rsidR="0025681A" w:rsidRPr="005B5A16" w:rsidRDefault="0025681A" w:rsidP="001C46DE">
            <w:pPr>
              <w:rPr>
                <w:rFonts w:ascii="Times New Roman" w:eastAsia="MinionPro-Regular" w:hAnsi="Times New Roman" w:cs="Times New Roman"/>
                <w:sz w:val="20"/>
              </w:rPr>
            </w:pPr>
            <w:r w:rsidRPr="005B5A16">
              <w:rPr>
                <w:rFonts w:eastAsia="MinionPro-Regular" w:cs="Times New Roman"/>
                <w:sz w:val="20"/>
                <w:szCs w:val="22"/>
              </w:rPr>
              <w:t>Interorganisational</w:t>
            </w:r>
          </w:p>
        </w:tc>
        <w:tc>
          <w:tcPr>
            <w:tcW w:w="5811" w:type="dxa"/>
          </w:tcPr>
          <w:p w14:paraId="2DDB8C3D" w14:textId="77777777" w:rsidR="0025681A" w:rsidRPr="005B5A16" w:rsidRDefault="0025681A" w:rsidP="001C46DE">
            <w:pPr>
              <w:jc w:val="center"/>
              <w:rPr>
                <w:rFonts w:ascii="Times New Roman" w:eastAsia="MinionPro-Regular" w:hAnsi="Times New Roman" w:cs="Times New Roman"/>
                <w:sz w:val="20"/>
              </w:rPr>
            </w:pPr>
            <w:r w:rsidRPr="005B5A16">
              <w:rPr>
                <w:rFonts w:eastAsia="MinionPro-Regular" w:cs="Times New Roman"/>
                <w:sz w:val="20"/>
                <w:szCs w:val="22"/>
              </w:rPr>
              <w:t>Individual</w:t>
            </w:r>
          </w:p>
        </w:tc>
      </w:tr>
    </w:tbl>
    <w:p w14:paraId="40A92D1D" w14:textId="77777777" w:rsidR="0025681A" w:rsidRPr="005B5A16" w:rsidRDefault="0025681A" w:rsidP="00366F26">
      <w:pPr>
        <w:spacing w:after="0" w:line="360" w:lineRule="auto"/>
        <w:ind w:firstLine="720"/>
        <w:rPr>
          <w:rFonts w:eastAsia="MinionPro-Regular" w:cs="Times New Roman"/>
          <w:szCs w:val="24"/>
        </w:rPr>
      </w:pPr>
    </w:p>
    <w:p w14:paraId="353484DB" w14:textId="77777777" w:rsidR="00676BC7" w:rsidRPr="005B5A16" w:rsidRDefault="00397126" w:rsidP="00366F26">
      <w:pPr>
        <w:spacing w:after="0" w:line="360" w:lineRule="auto"/>
        <w:ind w:firstLine="720"/>
        <w:rPr>
          <w:rFonts w:eastAsia="MinionPro-Regular" w:cs="Times New Roman"/>
          <w:szCs w:val="24"/>
        </w:rPr>
      </w:pPr>
      <w:r w:rsidRPr="00061493">
        <w:rPr>
          <w:rFonts w:eastAsia="MinionPro-Regular" w:cs="Times New Roman"/>
          <w:noProof/>
          <w:szCs w:val="24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BD1F8C6" wp14:editId="2141BD51">
                <wp:simplePos x="0" y="0"/>
                <wp:positionH relativeFrom="column">
                  <wp:posOffset>1776095</wp:posOffset>
                </wp:positionH>
                <wp:positionV relativeFrom="paragraph">
                  <wp:posOffset>33020</wp:posOffset>
                </wp:positionV>
                <wp:extent cx="365760" cy="283464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8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EA5E7" w14:textId="77777777" w:rsidR="00D30C6D" w:rsidRPr="001C46DE" w:rsidRDefault="00D30C6D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1C46DE">
                              <w:rPr>
                                <w:sz w:val="20"/>
                                <w:szCs w:val="18"/>
                              </w:rPr>
                              <w:t>P2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1F8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85pt;margin-top:2.6pt;width:28.8pt;height:22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" stroked="f">
                <v:textbox>
                  <w:txbxContent>
                    <w:p w14:paraId="45DEA5E7" w14:textId="77777777" w:rsidR="00D30C6D" w:rsidRPr="001C46DE" w:rsidRDefault="00D30C6D">
                      <w:pPr>
                        <w:rPr>
                          <w:sz w:val="20"/>
                          <w:szCs w:val="18"/>
                        </w:rPr>
                      </w:pPr>
                      <w:r w:rsidRPr="001C46DE">
                        <w:rPr>
                          <w:sz w:val="20"/>
                          <w:szCs w:val="18"/>
                        </w:rPr>
                        <w:t>P2</w:t>
                      </w:r>
                    </w:p>
                  </w:txbxContent>
                </v:textbox>
              </v:shape>
            </w:pict>
          </mc:Fallback>
        </mc:AlternateContent>
      </w:r>
      <w:r w:rsidR="003E44C6" w:rsidRPr="00061493">
        <w:rPr>
          <w:rFonts w:eastAsia="MinionPro-Regular" w:cs="Times New Roman"/>
          <w:noProof/>
          <w:szCs w:val="24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0889CA" wp14:editId="4C9B0185">
                <wp:simplePos x="0" y="0"/>
                <wp:positionH relativeFrom="column">
                  <wp:posOffset>3757295</wp:posOffset>
                </wp:positionH>
                <wp:positionV relativeFrom="paragraph">
                  <wp:posOffset>109220</wp:posOffset>
                </wp:positionV>
                <wp:extent cx="428625" cy="25717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317F9" w14:textId="77777777" w:rsidR="00D30C6D" w:rsidRPr="001C46DE" w:rsidRDefault="00D30C6D" w:rsidP="00DE79A4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1C46DE">
                              <w:rPr>
                                <w:sz w:val="20"/>
                                <w:szCs w:val="18"/>
                              </w:rPr>
                              <w:t>P1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889CA" id="_x0000_s1027" type="#_x0000_t202" style="position:absolute;left:0;text-align:left;margin-left:295.85pt;margin-top:8.6pt;width:33.7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" stroked="f">
                <v:textbox>
                  <w:txbxContent>
                    <w:p w14:paraId="5F7317F9" w14:textId="77777777" w:rsidR="00D30C6D" w:rsidRPr="001C46DE" w:rsidRDefault="00D30C6D" w:rsidP="00DE79A4">
                      <w:pPr>
                        <w:rPr>
                          <w:sz w:val="20"/>
                          <w:szCs w:val="18"/>
                        </w:rPr>
                      </w:pPr>
                      <w:r w:rsidRPr="001C46DE">
                        <w:rPr>
                          <w:sz w:val="20"/>
                          <w:szCs w:val="18"/>
                        </w:rPr>
                        <w:t>P1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0EC8" w:rsidRPr="0038574E">
        <w:rPr>
          <w:rFonts w:cs="Times New Roman"/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961DF6" wp14:editId="27084D9F">
                <wp:simplePos x="0" y="0"/>
                <wp:positionH relativeFrom="margin">
                  <wp:posOffset>566631</wp:posOffset>
                </wp:positionH>
                <wp:positionV relativeFrom="paragraph">
                  <wp:posOffset>41275</wp:posOffset>
                </wp:positionV>
                <wp:extent cx="4796155" cy="724535"/>
                <wp:effectExtent l="0" t="0" r="23495" b="1841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6155" cy="724535"/>
                          <a:chOff x="0" y="0"/>
                          <a:chExt cx="4800824" cy="104775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9525" y="0"/>
                            <a:ext cx="4791299" cy="710973"/>
                            <a:chOff x="19052" y="554887"/>
                            <a:chExt cx="4791764" cy="1059837"/>
                          </a:xfrm>
                        </wpg:grpSpPr>
                        <wps:wsp>
                          <wps:cNvPr id="22" name="Text Box 22"/>
                          <wps:cNvSpPr txBox="1"/>
                          <wps:spPr>
                            <a:xfrm>
                              <a:off x="1852603" y="1009764"/>
                              <a:ext cx="1073426" cy="60496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38B706" w14:textId="77777777" w:rsidR="00D30C6D" w:rsidRPr="009224AC" w:rsidRDefault="00D30C6D" w:rsidP="007D3BDC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Learning </w:t>
                                </w:r>
                                <w:r w:rsidRPr="009224AC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19052" y="554887"/>
                              <a:ext cx="922351" cy="53784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3B2E04" w14:textId="77777777" w:rsidR="00D30C6D" w:rsidRPr="009224AC" w:rsidRDefault="00D30C6D" w:rsidP="007D3BDC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Collaboration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3729438" y="982554"/>
                              <a:ext cx="1081378" cy="580446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077BA0" w14:textId="77777777" w:rsidR="00D30C6D" w:rsidRPr="009224AC" w:rsidRDefault="00D30C6D" w:rsidP="007D3BDC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Usefulness</w:t>
                                </w:r>
                                <w:r w:rsidRPr="009224AC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Straight Arrow Connector 26"/>
                          <wps:cNvCnPr/>
                          <wps:spPr>
                            <a:xfrm flipV="1">
                              <a:off x="2926080" y="1264258"/>
                              <a:ext cx="803358" cy="795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" name="Rectangle 28"/>
                        <wps:cNvSpPr/>
                        <wps:spPr>
                          <a:xfrm>
                            <a:off x="0" y="676275"/>
                            <a:ext cx="912736" cy="3714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A273D2" w14:textId="77777777" w:rsidR="00D30C6D" w:rsidRPr="00783CEA" w:rsidRDefault="00D30C6D" w:rsidP="007D3BDC">
                              <w:pPr>
                                <w:jc w:val="center"/>
                                <w:rPr>
                                  <w:lang w:val="nb-NO"/>
                                </w:rPr>
                              </w:pPr>
                              <w:r w:rsidRPr="00366F26">
                                <w:rPr>
                                  <w:sz w:val="20"/>
                                  <w:lang w:val="nb-NO"/>
                                </w:rPr>
                                <w:t>Trust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942975" y="190500"/>
                            <a:ext cx="899974" cy="28536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V="1">
                            <a:off x="914400" y="514350"/>
                            <a:ext cx="916305" cy="3524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61DF6" id="Group 20" o:spid="_x0000_s1028" style="position:absolute;left:0;text-align:left;margin-left:44.6pt;margin-top:3.25pt;width:377.65pt;height:57.05pt;z-index:251661312;mso-position-horizontal-relative:margin;mso-width-relative:margin;mso-height-relative:margin" coordsize="4800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">
                <v:group id="Group 21" o:spid="_x0000_s1029" style="position:absolute;left:95;width:47913;height:7109" coordorigin="190,5548" coordsize="47917,1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Text Box 22" o:spid="_x0000_s1030" type="#_x0000_t202" style="position:absolute;left:18526;top:10097;width:10734;height:6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" fillcolor="white [3201]" strokecolor="black [3200]" strokeweight="1pt">
                    <v:textbox>
                      <w:txbxContent>
                        <w:p w14:paraId="0238B706" w14:textId="77777777" w:rsidR="00D30C6D" w:rsidRPr="009224AC" w:rsidRDefault="00D30C6D" w:rsidP="007D3BDC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Learning </w:t>
                          </w:r>
                          <w:r w:rsidRPr="009224AC"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3" o:spid="_x0000_s1031" type="#_x0000_t202" style="position:absolute;left:190;top:5548;width:9224;height:5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" fillcolor="white [3201]" strokecolor="black [3200]" strokeweight="1pt">
                    <v:textbox>
                      <w:txbxContent>
                        <w:p w14:paraId="1C3B2E04" w14:textId="77777777" w:rsidR="00D30C6D" w:rsidRPr="009224AC" w:rsidRDefault="00D30C6D" w:rsidP="007D3BDC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Collaboration </w:t>
                          </w:r>
                        </w:p>
                      </w:txbxContent>
                    </v:textbox>
                  </v:shape>
                  <v:shape id="Text Box 24" o:spid="_x0000_s1032" type="#_x0000_t202" style="position:absolute;left:37294;top:9825;width:10814;height:5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" fillcolor="white [3201]" strokecolor="black [3200]" strokeweight="1pt">
                    <v:textbox>
                      <w:txbxContent>
                        <w:p w14:paraId="18077BA0" w14:textId="77777777" w:rsidR="00D30C6D" w:rsidRPr="009224AC" w:rsidRDefault="00D30C6D" w:rsidP="007D3BDC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Usefulness</w:t>
                          </w:r>
                          <w:r w:rsidRPr="009224AC"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6" o:spid="_x0000_s1033" type="#_x0000_t32" style="position:absolute;left:29260;top:12642;width:8034;height: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" strokecolor="black [3200]" strokeweight=".5pt">
                    <v:stroke endarrow="block" joinstyle="miter"/>
                  </v:shape>
                </v:group>
                <v:rect id="Rectangle 28" o:spid="_x0000_s1034" style="position:absolute;top:6762;width:9127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Vn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1j45f4A+TmDwAA//8DAFBLAQItABQABgAIAAAAIQDb4fbL7gAAAIUBAAATAAAAAAAAAAAAAAAA&#10;AAAAAABbQ29udGVudF9UeXBlc10ueG1sUEsBAi0AFAAGAAgAAAAhAFr0LFu/AAAAFQEAAAsAAAAA&#10;AAAAAAAAAAAAHwEAAF9yZWxzLy5yZWxzUEsBAi0AFAAGAAgAAAAhAE+o9WfBAAAA2wAAAA8AAAAA&#10;AAAAAAAAAAAABwIAAGRycy9kb3ducmV2LnhtbFBLBQYAAAAAAwADALcAAAD1AgAAAAA=&#10;" fillcolor="white [3201]" strokecolor="black [3200]" strokeweight="1pt">
                  <v:textbox>
                    <w:txbxContent>
                      <w:p w14:paraId="11A273D2" w14:textId="77777777" w:rsidR="00D30C6D" w:rsidRPr="00783CEA" w:rsidRDefault="00D30C6D" w:rsidP="007D3BDC">
                        <w:pPr>
                          <w:jc w:val="center"/>
                          <w:rPr>
                            <w:lang w:val="nb-NO"/>
                          </w:rPr>
                        </w:pPr>
                        <w:r w:rsidRPr="00366F26">
                          <w:rPr>
                            <w:sz w:val="20"/>
                            <w:lang w:val="nb-NO"/>
                          </w:rPr>
                          <w:t>Trust</w:t>
                        </w:r>
                      </w:p>
                    </w:txbxContent>
                  </v:textbox>
                </v:rect>
                <v:shape id="Straight Arrow Connector 29" o:spid="_x0000_s1035" type="#_x0000_t32" style="position:absolute;left:9429;top:1905;width:9000;height:28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30" o:spid="_x0000_s1036" type="#_x0000_t32" style="position:absolute;left:9144;top:5143;width:9163;height:35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" strokecolor="black [3200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14:paraId="3AD99ECD" w14:textId="77777777" w:rsidR="007D3BDC" w:rsidRPr="005B5A16" w:rsidRDefault="00D9114F" w:rsidP="007D3BDC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</w:rPr>
      </w:pPr>
      <w:r w:rsidRPr="00061493">
        <w:rPr>
          <w:rFonts w:eastAsia="MinionPro-Regular" w:cs="Times New Roman"/>
          <w:noProof/>
          <w:szCs w:val="24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4968BEE" wp14:editId="1E82E1A9">
                <wp:simplePos x="0" y="0"/>
                <wp:positionH relativeFrom="column">
                  <wp:posOffset>671195</wp:posOffset>
                </wp:positionH>
                <wp:positionV relativeFrom="paragraph">
                  <wp:posOffset>8255</wp:posOffset>
                </wp:positionV>
                <wp:extent cx="352425" cy="2667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CE709" w14:textId="77777777" w:rsidR="00D30C6D" w:rsidRPr="001C46DE" w:rsidRDefault="00D30C6D" w:rsidP="00DE79A4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1C46DE">
                              <w:rPr>
                                <w:sz w:val="20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68BEE" id="_x0000_s1037" type="#_x0000_t202" style="position:absolute;left:0;text-align:left;margin-left:52.85pt;margin-top:.65pt;width:27.75pt;height:2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" stroked="f">
                <v:textbox>
                  <w:txbxContent>
                    <w:p w14:paraId="1BFCE709" w14:textId="77777777" w:rsidR="00D30C6D" w:rsidRPr="001C46DE" w:rsidRDefault="00D30C6D" w:rsidP="00DE79A4">
                      <w:pPr>
                        <w:rPr>
                          <w:sz w:val="20"/>
                          <w:szCs w:val="18"/>
                        </w:rPr>
                      </w:pPr>
                      <w:r w:rsidRPr="001C46DE">
                        <w:rPr>
                          <w:sz w:val="20"/>
                          <w:szCs w:val="18"/>
                        </w:rPr>
                        <w:t>P</w:t>
                      </w:r>
                      <w:r>
                        <w:rPr>
                          <w:sz w:val="20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D20F4" w:rsidRPr="0038574E">
        <w:rPr>
          <w:rFonts w:cs="Times New Roman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7CCB7" wp14:editId="1215446D">
                <wp:simplePos x="0" y="0"/>
                <wp:positionH relativeFrom="column">
                  <wp:posOffset>1006475</wp:posOffset>
                </wp:positionH>
                <wp:positionV relativeFrom="paragraph">
                  <wp:posOffset>15240</wp:posOffset>
                </wp:positionV>
                <wp:extent cx="0" cy="243205"/>
                <wp:effectExtent l="76200" t="0" r="57150" b="615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F29B3CA" id="Straight Arrow Connector 19" o:spid="_x0000_s1026" type="#_x0000_t32" style="position:absolute;margin-left:79.25pt;margin-top:1.2pt;width:0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14:paraId="49ADDEC3" w14:textId="77777777" w:rsidR="007D3BDC" w:rsidRPr="005B5A16" w:rsidRDefault="008E110C" w:rsidP="007D3BDC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</w:rPr>
      </w:pPr>
      <w:r w:rsidRPr="00061493">
        <w:rPr>
          <w:rFonts w:eastAsia="MinionPro-Regular" w:cs="Times New Roman"/>
          <w:noProof/>
          <w:szCs w:val="24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4EEC910" wp14:editId="67A43EE1">
                <wp:simplePos x="0" y="0"/>
                <wp:positionH relativeFrom="column">
                  <wp:posOffset>1814195</wp:posOffset>
                </wp:positionH>
                <wp:positionV relativeFrom="paragraph">
                  <wp:posOffset>12065</wp:posOffset>
                </wp:positionV>
                <wp:extent cx="361950" cy="2857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6A65F" w14:textId="77777777" w:rsidR="00D30C6D" w:rsidRPr="001C46DE" w:rsidRDefault="00D30C6D" w:rsidP="00DE79A4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1C46DE">
                              <w:rPr>
                                <w:sz w:val="20"/>
                                <w:szCs w:val="18"/>
                              </w:rPr>
                              <w:t>P4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EC910" id="_x0000_s1038" type="#_x0000_t202" style="position:absolute;left:0;text-align:left;margin-left:142.85pt;margin-top:.95pt;width:28.5pt;height:22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" stroked="f">
                <v:textbox>
                  <w:txbxContent>
                    <w:p w14:paraId="0EA6A65F" w14:textId="77777777" w:rsidR="00D30C6D" w:rsidRPr="001C46DE" w:rsidRDefault="00D30C6D" w:rsidP="00DE79A4">
                      <w:pPr>
                        <w:rPr>
                          <w:sz w:val="20"/>
                          <w:szCs w:val="18"/>
                        </w:rPr>
                      </w:pPr>
                      <w:r w:rsidRPr="001C46DE">
                        <w:rPr>
                          <w:sz w:val="20"/>
                          <w:szCs w:val="18"/>
                        </w:rPr>
                        <w:t>P4</w:t>
                      </w:r>
                    </w:p>
                  </w:txbxContent>
                </v:textbox>
              </v:shape>
            </w:pict>
          </mc:Fallback>
        </mc:AlternateContent>
      </w:r>
    </w:p>
    <w:p w14:paraId="2E47B2D6" w14:textId="77777777" w:rsidR="002F4355" w:rsidRPr="005B5A16" w:rsidRDefault="007D3BDC" w:rsidP="00C96D18">
      <w:pPr>
        <w:spacing w:before="240" w:after="240"/>
        <w:rPr>
          <w:rFonts w:cs="Times New Roman"/>
          <w:szCs w:val="24"/>
        </w:rPr>
      </w:pPr>
      <w:r w:rsidRPr="005B5A16">
        <w:rPr>
          <w:rFonts w:cs="Times New Roman"/>
          <w:b/>
          <w:i/>
        </w:rPr>
        <w:t>Figure 1.</w:t>
      </w:r>
      <w:r w:rsidRPr="005B5A16">
        <w:rPr>
          <w:rFonts w:cs="Times New Roman"/>
        </w:rPr>
        <w:t xml:space="preserve"> </w:t>
      </w:r>
      <w:r w:rsidR="00706547" w:rsidRPr="005B5A16">
        <w:rPr>
          <w:rFonts w:cs="Times New Roman"/>
        </w:rPr>
        <w:t>C</w:t>
      </w:r>
      <w:r w:rsidRPr="005B5A16">
        <w:rPr>
          <w:rFonts w:cs="Times New Roman"/>
        </w:rPr>
        <w:t xml:space="preserve">onceptual model for </w:t>
      </w:r>
      <w:r w:rsidR="002E6C96">
        <w:rPr>
          <w:rFonts w:cs="Times New Roman"/>
        </w:rPr>
        <w:t xml:space="preserve">the </w:t>
      </w:r>
      <w:r w:rsidRPr="005B5A16">
        <w:rPr>
          <w:rFonts w:cs="Times New Roman"/>
          <w:szCs w:val="24"/>
        </w:rPr>
        <w:t>outcome</w:t>
      </w:r>
      <w:r w:rsidR="002E7CEA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 xml:space="preserve"> of emergency </w:t>
      </w:r>
      <w:r w:rsidR="001F060B" w:rsidRPr="005B5A16">
        <w:rPr>
          <w:rFonts w:cs="Times New Roman"/>
          <w:szCs w:val="24"/>
        </w:rPr>
        <w:t>collaboration</w:t>
      </w:r>
      <w:r w:rsidR="00682FF1" w:rsidRPr="005B5A16">
        <w:rPr>
          <w:rFonts w:cs="Times New Roman"/>
          <w:szCs w:val="24"/>
        </w:rPr>
        <w:t xml:space="preserve"> exercises</w:t>
      </w:r>
      <w:r w:rsidR="00727365" w:rsidRPr="005B5A16">
        <w:rPr>
          <w:rFonts w:cs="Times New Roman"/>
          <w:szCs w:val="24"/>
        </w:rPr>
        <w:t>.</w:t>
      </w:r>
    </w:p>
    <w:p w14:paraId="0FA486F9" w14:textId="77777777" w:rsidR="0025681A" w:rsidRPr="005B5A16" w:rsidRDefault="0025681A" w:rsidP="00C96D18">
      <w:pPr>
        <w:spacing w:before="240" w:after="240"/>
        <w:rPr>
          <w:rFonts w:cs="Times New Roman"/>
          <w:szCs w:val="24"/>
        </w:rPr>
      </w:pPr>
    </w:p>
    <w:p w14:paraId="35DAC005" w14:textId="77777777" w:rsidR="00511AA7" w:rsidRPr="005B5A16" w:rsidRDefault="00511AA7" w:rsidP="00265A8D">
      <w:pPr>
        <w:pStyle w:val="Heading2"/>
      </w:pPr>
      <w:r w:rsidRPr="005B5A16">
        <w:t>Types of Exercises</w:t>
      </w:r>
    </w:p>
    <w:p w14:paraId="2405572F" w14:textId="77777777" w:rsidR="0094331C" w:rsidRDefault="00ED5109" w:rsidP="00ED5109">
      <w:pPr>
        <w:autoSpaceDE w:val="0"/>
        <w:autoSpaceDN w:val="0"/>
        <w:adjustRightInd w:val="0"/>
        <w:spacing w:after="0" w:line="480" w:lineRule="auto"/>
      </w:pPr>
      <w:r w:rsidRPr="005B5A16">
        <w:t xml:space="preserve">Five types of </w:t>
      </w:r>
      <w:r w:rsidR="00EE7EC3">
        <w:t xml:space="preserve">emergency management </w:t>
      </w:r>
      <w:r w:rsidRPr="005B5A16">
        <w:t xml:space="preserve">exercise </w:t>
      </w:r>
      <w:r w:rsidR="00EE7EC3">
        <w:t>have been</w:t>
      </w:r>
      <w:r w:rsidRPr="005B5A16">
        <w:t xml:space="preserve"> defined</w:t>
      </w:r>
      <w:r w:rsidRPr="0038574E">
        <w:t xml:space="preserve">: orientation, drill, </w:t>
      </w:r>
      <w:r w:rsidR="0094331C">
        <w:t>TTEs</w:t>
      </w:r>
      <w:r w:rsidRPr="0038574E">
        <w:t>, functional</w:t>
      </w:r>
      <w:r w:rsidR="00C5281D">
        <w:t>,</w:t>
      </w:r>
      <w:r w:rsidRPr="0038574E">
        <w:t xml:space="preserve"> and </w:t>
      </w:r>
      <w:r w:rsidR="00D12F27">
        <w:t>FSEs</w:t>
      </w:r>
      <w:r w:rsidRPr="0038574E">
        <w:t xml:space="preserve"> </w:t>
      </w:r>
      <w:r w:rsidRPr="005B5A16">
        <w:t>(</w:t>
      </w:r>
      <w:r w:rsidR="00E16CAA" w:rsidRPr="00291CF4">
        <w:rPr>
          <w:shd w:val="clear" w:color="auto" w:fill="FFFFFF"/>
        </w:rPr>
        <w:t>M</w:t>
      </w:r>
      <w:r w:rsidR="00E16CAA">
        <w:rPr>
          <w:shd w:val="clear" w:color="auto" w:fill="FFFFFF"/>
        </w:rPr>
        <w:t>inistry of Civil Defence and Emergency Management</w:t>
      </w:r>
      <w:r w:rsidRPr="005B5A16">
        <w:t>, 2008)</w:t>
      </w:r>
      <w:r w:rsidRPr="0038574E">
        <w:t xml:space="preserve">. </w:t>
      </w:r>
      <w:r w:rsidR="0094331C">
        <w:t xml:space="preserve">The types of </w:t>
      </w:r>
      <w:r w:rsidRPr="005B5A16">
        <w:t>exercise</w:t>
      </w:r>
      <w:r w:rsidR="0094331C">
        <w:t>s</w:t>
      </w:r>
      <w:r w:rsidR="00EE7EC3">
        <w:t xml:space="preserve"> evaluated</w:t>
      </w:r>
      <w:r w:rsidR="0094331C">
        <w:t xml:space="preserve"> in this study are TTEs and FSEs. </w:t>
      </w:r>
    </w:p>
    <w:p w14:paraId="7BEE77F8" w14:textId="77777777" w:rsidR="0094331C" w:rsidRDefault="00ED5109" w:rsidP="00233DFF">
      <w:pPr>
        <w:autoSpaceDE w:val="0"/>
        <w:autoSpaceDN w:val="0"/>
        <w:adjustRightInd w:val="0"/>
        <w:spacing w:after="0" w:line="480" w:lineRule="auto"/>
        <w:ind w:firstLine="720"/>
        <w:rPr>
          <w:rFonts w:cs="Times New Roman"/>
          <w:szCs w:val="24"/>
        </w:rPr>
      </w:pPr>
      <w:r w:rsidRPr="005B5A16">
        <w:t xml:space="preserve">A </w:t>
      </w:r>
      <w:r w:rsidRPr="005B5A16">
        <w:rPr>
          <w:i/>
          <w:iCs/>
        </w:rPr>
        <w:t>tabletop exercise</w:t>
      </w:r>
      <w:r w:rsidRPr="005B5A16">
        <w:t xml:space="preserve"> </w:t>
      </w:r>
      <w:r w:rsidR="00EE7EC3">
        <w:t xml:space="preserve">(TTE) </w:t>
      </w:r>
      <w:r w:rsidRPr="005B5A16">
        <w:t>may be referred to as a ‘discussion exercise’ (</w:t>
      </w:r>
      <w:proofErr w:type="spellStart"/>
      <w:r w:rsidRPr="005B5A16">
        <w:t>Daines</w:t>
      </w:r>
      <w:proofErr w:type="spellEnd"/>
      <w:r w:rsidRPr="005B5A16">
        <w:t>,</w:t>
      </w:r>
      <w:r w:rsidR="005630F7">
        <w:t xml:space="preserve"> </w:t>
      </w:r>
      <w:r w:rsidRPr="005B5A16">
        <w:t xml:space="preserve">1991). </w:t>
      </w:r>
      <w:r w:rsidRPr="005B5A16">
        <w:rPr>
          <w:rFonts w:cs="Times New Roman"/>
          <w:szCs w:val="24"/>
        </w:rPr>
        <w:t xml:space="preserve">A TTE allows emergency management officials to practice the full activation of emergency response plans within confined, controlled, and low-stress discussion scenarios </w:t>
      </w:r>
      <w:r w:rsidRPr="005B5A16">
        <w:rPr>
          <w:rFonts w:cs="Times New Roman"/>
          <w:szCs w:val="24"/>
        </w:rPr>
        <w:fldChar w:fldCharType="begin"/>
      </w:r>
      <w:r w:rsidR="00A406B5">
        <w:rPr>
          <w:rFonts w:cs="Times New Roman"/>
          <w:szCs w:val="24"/>
        </w:rPr>
        <w:instrText xml:space="preserve"> ADDIN EN.CITE &lt;EndNote&gt;&lt;Cite&gt;&lt;Author&gt;Coppola&lt;/Author&gt;&lt;Year&gt;2006&lt;/Year&gt;&lt;RecNum&gt;354&lt;/RecNum&gt;&lt;DisplayText&gt;(Coppola, 2006)&lt;/DisplayText&gt;&lt;record&gt;&lt;rec-number&gt;354&lt;/rec-number&gt;&lt;foreign-keys&gt;&lt;key app="EN" db-id="0xrftpr98zz22ieaepzxxdtf2w55aapawex9" timestamp="1532551922"&gt;354&lt;/key&gt;&lt;/foreign-keys&gt;&lt;ref-type name="Book"&gt;6&lt;/ref-type&gt;&lt;contributors&gt;&lt;authors&gt;&lt;author&gt;Coppola, Damon P&lt;/author&gt;&lt;/authors&gt;&lt;/contributors&gt;&lt;titles&gt;&lt;title&gt;Introduction to international disaster management&lt;/title&gt;&lt;/titles&gt;&lt;dates&gt;&lt;year&gt;2006&lt;/year&gt;&lt;/dates&gt;&lt;publisher&gt;Elsevier&lt;/publisher&gt;&lt;isbn&gt;0080465730&lt;/isbn&gt;&lt;urls&gt;&lt;/urls&gt;&lt;/record&gt;&lt;/Cite&gt;&lt;/EndNote&gt;</w:instrText>
      </w:r>
      <w:r w:rsidRPr="005B5A16">
        <w:rPr>
          <w:rFonts w:cs="Times New Roman"/>
          <w:szCs w:val="24"/>
        </w:rPr>
        <w:fldChar w:fldCharType="separate"/>
      </w:r>
      <w:r w:rsidR="00A406B5">
        <w:rPr>
          <w:rFonts w:cs="Times New Roman"/>
          <w:noProof/>
          <w:szCs w:val="24"/>
        </w:rPr>
        <w:t>(</w:t>
      </w:r>
      <w:hyperlink w:anchor="_ENREF_9" w:tooltip="Coppola, 2006 #354" w:history="1">
        <w:r w:rsidR="00A406B5">
          <w:rPr>
            <w:rFonts w:cs="Times New Roman"/>
            <w:noProof/>
            <w:szCs w:val="24"/>
          </w:rPr>
          <w:t>Coppola, 2006</w:t>
        </w:r>
      </w:hyperlink>
      <w:r w:rsidR="00A406B5">
        <w:rPr>
          <w:rFonts w:cs="Times New Roman"/>
          <w:noProof/>
          <w:szCs w:val="24"/>
        </w:rPr>
        <w:t>)</w:t>
      </w:r>
      <w:r w:rsidRPr="005B5A16">
        <w:rPr>
          <w:rFonts w:cs="Times New Roman"/>
          <w:szCs w:val="24"/>
        </w:rPr>
        <w:fldChar w:fldCharType="end"/>
      </w:r>
      <w:r w:rsidRPr="005B5A16">
        <w:rPr>
          <w:rFonts w:cs="Times New Roman"/>
          <w:szCs w:val="24"/>
        </w:rPr>
        <w:t>, where they often meet face</w:t>
      </w:r>
      <w:r w:rsidR="008760BA">
        <w:rPr>
          <w:rFonts w:cs="Times New Roman"/>
          <w:szCs w:val="24"/>
        </w:rPr>
        <w:t>-</w:t>
      </w:r>
      <w:r w:rsidRPr="005B5A16">
        <w:rPr>
          <w:rFonts w:cs="Times New Roman"/>
          <w:szCs w:val="24"/>
        </w:rPr>
        <w:t>to</w:t>
      </w:r>
      <w:r w:rsidR="008760BA">
        <w:rPr>
          <w:rFonts w:cs="Times New Roman"/>
          <w:szCs w:val="24"/>
        </w:rPr>
        <w:t>-</w:t>
      </w:r>
      <w:r w:rsidRPr="005B5A16">
        <w:rPr>
          <w:rFonts w:cs="Times New Roman"/>
          <w:szCs w:val="24"/>
        </w:rPr>
        <w:t xml:space="preserve">face. </w:t>
      </w:r>
      <w:r w:rsidR="00EE7EC3">
        <w:rPr>
          <w:rFonts w:cs="Times New Roman"/>
          <w:szCs w:val="24"/>
        </w:rPr>
        <w:t>P</w:t>
      </w:r>
      <w:r w:rsidRPr="0038574E">
        <w:rPr>
          <w:rFonts w:cs="Times New Roman"/>
          <w:szCs w:val="24"/>
        </w:rPr>
        <w:t xml:space="preserve">articipants sit together and have </w:t>
      </w:r>
      <w:r w:rsidR="00C5281D">
        <w:rPr>
          <w:rFonts w:cs="Times New Roman"/>
          <w:szCs w:val="24"/>
        </w:rPr>
        <w:t xml:space="preserve">a </w:t>
      </w:r>
      <w:r w:rsidRPr="0038574E">
        <w:rPr>
          <w:rFonts w:cs="Times New Roman"/>
          <w:szCs w:val="24"/>
        </w:rPr>
        <w:t xml:space="preserve">dialogue </w:t>
      </w:r>
      <w:r w:rsidRPr="0038574E">
        <w:rPr>
          <w:rFonts w:cs="Times New Roman"/>
          <w:iCs/>
          <w:szCs w:val="24"/>
        </w:rPr>
        <w:t xml:space="preserve">on how they </w:t>
      </w:r>
      <w:r w:rsidRPr="0038574E">
        <w:rPr>
          <w:rFonts w:cs="Times New Roman"/>
          <w:szCs w:val="24"/>
        </w:rPr>
        <w:lastRenderedPageBreak/>
        <w:t xml:space="preserve">would </w:t>
      </w:r>
      <w:r w:rsidRPr="0038574E">
        <w:rPr>
          <w:rFonts w:cs="Times New Roman"/>
          <w:iCs/>
          <w:szCs w:val="24"/>
        </w:rPr>
        <w:t xml:space="preserve">intend to act </w:t>
      </w:r>
      <w:r w:rsidR="00EE7EC3">
        <w:rPr>
          <w:rFonts w:cs="Times New Roman"/>
          <w:iCs/>
          <w:szCs w:val="24"/>
        </w:rPr>
        <w:t xml:space="preserve">in a </w:t>
      </w:r>
      <w:r w:rsidRPr="0038574E">
        <w:rPr>
          <w:rFonts w:cs="Times New Roman"/>
          <w:szCs w:val="24"/>
        </w:rPr>
        <w:t xml:space="preserve">given scenario (van </w:t>
      </w:r>
      <w:proofErr w:type="spellStart"/>
      <w:r w:rsidRPr="0038574E">
        <w:rPr>
          <w:rFonts w:cs="Times New Roman"/>
          <w:szCs w:val="24"/>
        </w:rPr>
        <w:t>Laere</w:t>
      </w:r>
      <w:proofErr w:type="spellEnd"/>
      <w:r w:rsidRPr="0038574E">
        <w:rPr>
          <w:rFonts w:cs="Times New Roman"/>
          <w:szCs w:val="24"/>
        </w:rPr>
        <w:t xml:space="preserve"> &amp; Lindblom</w:t>
      </w:r>
      <w:r w:rsidR="00C5281D">
        <w:rPr>
          <w:rFonts w:cs="Times New Roman"/>
          <w:szCs w:val="24"/>
        </w:rPr>
        <w:t>,</w:t>
      </w:r>
      <w:r w:rsidRPr="0038574E">
        <w:rPr>
          <w:rFonts w:cs="Times New Roman"/>
          <w:szCs w:val="24"/>
        </w:rPr>
        <w:t xml:space="preserve"> 2019).</w:t>
      </w:r>
      <w:r w:rsidRPr="005B5A16">
        <w:rPr>
          <w:rFonts w:cs="Times New Roman"/>
          <w:szCs w:val="24"/>
        </w:rPr>
        <w:t xml:space="preserve"> </w:t>
      </w:r>
      <w:r w:rsidRPr="005B5A16">
        <w:t>This type of exercise is used to practi</w:t>
      </w:r>
      <w:r w:rsidR="00EE7EC3">
        <w:t>s</w:t>
      </w:r>
      <w:r w:rsidRPr="005B5A16">
        <w:t>e</w:t>
      </w:r>
      <w:r w:rsidR="00EE7EC3">
        <w:t xml:space="preserve"> </w:t>
      </w:r>
      <w:r w:rsidRPr="005B5A16">
        <w:t xml:space="preserve">problem solving and </w:t>
      </w:r>
      <w:r w:rsidR="00EE7EC3">
        <w:t xml:space="preserve">the </w:t>
      </w:r>
      <w:r w:rsidRPr="005B5A16">
        <w:t>coordination of services generally reserved for the management level.</w:t>
      </w:r>
      <w:r w:rsidRPr="005B5A16">
        <w:rPr>
          <w:rFonts w:cs="Times New Roman"/>
          <w:szCs w:val="24"/>
        </w:rPr>
        <w:t xml:space="preserve"> The effectiveness of a TTE is derived from the energetic involvement of participants and their assessment of </w:t>
      </w:r>
      <w:r w:rsidR="00C5281D">
        <w:rPr>
          <w:rFonts w:cs="Times New Roman"/>
          <w:szCs w:val="24"/>
        </w:rPr>
        <w:t xml:space="preserve">the </w:t>
      </w:r>
      <w:r w:rsidRPr="005B5A16">
        <w:rPr>
          <w:rFonts w:cs="Times New Roman"/>
          <w:szCs w:val="24"/>
        </w:rPr>
        <w:t xml:space="preserve">recommended revisions to current policies, procedures, and plans </w:t>
      </w:r>
      <w:r w:rsidRPr="005B5A16">
        <w:rPr>
          <w:rFonts w:cs="Times New Roman"/>
          <w:szCs w:val="24"/>
        </w:rPr>
        <w:fldChar w:fldCharType="begin"/>
      </w:r>
      <w:r w:rsidRPr="005B5A16">
        <w:rPr>
          <w:rFonts w:cs="Times New Roman"/>
          <w:szCs w:val="24"/>
        </w:rPr>
        <w:instrText xml:space="preserve"> ADDIN EN.CITE &lt;EndNote&gt;&lt;Cite&gt;&lt;Author&gt;Drabek&lt;/Author&gt;&lt;Year&gt;1990&lt;/Year&gt;&lt;RecNum&gt;368&lt;/RecNum&gt;&lt;DisplayText&gt;(Drabek &amp;amp; Hoetmer, 1990)&lt;/DisplayText&gt;&lt;record&gt;&lt;rec-number&gt;368&lt;/rec-number&gt;&lt;foreign-keys&gt;&lt;key app="EN" db-id="0xrftpr98zz22ieaepzxxdtf2w55aapawex9" timestamp="1533836704"&gt;368&lt;/key&gt;&lt;/foreign-keys&gt;&lt;ref-type name="Journal Article"&gt;17&lt;/ref-type&gt;&lt;contributors&gt;&lt;authors&gt;&lt;author&gt;Drabek, Thomas E&lt;/author&gt;&lt;author&gt;Hoetmer, Gerard J&lt;/author&gt;&lt;/authors&gt;&lt;/contributors&gt;&lt;titles&gt;&lt;title&gt;Emergency Management: Principles and Practice for Local Government&lt;/title&gt;&lt;secondary-title&gt;INTERNATIONAL CITY MANAGEMENT ASSOCIATION, WASHINGTON, DC(USA). 1990.&lt;/secondary-title&gt;&lt;/titles&gt;&lt;periodical&gt;&lt;full-title&gt;INTERNATIONAL CITY MANAGEMENT ASSOCIATION, WASHINGTON, DC(USA). 1990.&lt;/full-title&gt;&lt;/periodical&gt;&lt;dates&gt;&lt;year&gt;1990&lt;/year&gt;&lt;/dates&gt;&lt;urls&gt;&lt;/urls&gt;&lt;/record&gt;&lt;/Cite&gt;&lt;/EndNote&gt;</w:instrText>
      </w:r>
      <w:r w:rsidRPr="005B5A16">
        <w:rPr>
          <w:rFonts w:cs="Times New Roman"/>
          <w:szCs w:val="24"/>
        </w:rPr>
        <w:fldChar w:fldCharType="separate"/>
      </w:r>
      <w:r w:rsidRPr="005B5A16">
        <w:rPr>
          <w:rFonts w:cs="Times New Roman"/>
          <w:szCs w:val="24"/>
        </w:rPr>
        <w:t>(</w:t>
      </w:r>
      <w:hyperlink w:anchor="_ENREF_11" w:tooltip="Drabek, 1990 #368" w:history="1">
        <w:r w:rsidR="00A406B5" w:rsidRPr="005B5A16">
          <w:rPr>
            <w:rFonts w:cs="Times New Roman"/>
            <w:szCs w:val="24"/>
          </w:rPr>
          <w:t>Drabek &amp; Hoetmer, 1990</w:t>
        </w:r>
      </w:hyperlink>
      <w:r w:rsidRPr="005B5A16">
        <w:rPr>
          <w:rFonts w:cs="Times New Roman"/>
          <w:szCs w:val="24"/>
        </w:rPr>
        <w:t>)</w:t>
      </w:r>
      <w:r w:rsidRPr="005B5A16">
        <w:rPr>
          <w:rFonts w:cs="Times New Roman"/>
          <w:szCs w:val="24"/>
        </w:rPr>
        <w:fldChar w:fldCharType="end"/>
      </w:r>
      <w:r w:rsidRPr="005B5A16">
        <w:rPr>
          <w:rFonts w:cs="Times New Roman"/>
          <w:szCs w:val="24"/>
        </w:rPr>
        <w:t xml:space="preserve">. </w:t>
      </w:r>
    </w:p>
    <w:p w14:paraId="067D5364" w14:textId="77777777" w:rsidR="008760BA" w:rsidRDefault="00ED5109" w:rsidP="00233DFF">
      <w:pPr>
        <w:autoSpaceDE w:val="0"/>
        <w:autoSpaceDN w:val="0"/>
        <w:adjustRightInd w:val="0"/>
        <w:spacing w:after="0" w:line="480" w:lineRule="auto"/>
        <w:ind w:firstLine="720"/>
        <w:rPr>
          <w:rFonts w:cs="Times New Roman"/>
          <w:szCs w:val="24"/>
        </w:rPr>
      </w:pPr>
      <w:r w:rsidRPr="005B5A16">
        <w:rPr>
          <w:rFonts w:cs="Times New Roman"/>
          <w:szCs w:val="24"/>
        </w:rPr>
        <w:t xml:space="preserve">A </w:t>
      </w:r>
      <w:r w:rsidR="00C91EBE" w:rsidRPr="005B5A16">
        <w:rPr>
          <w:rFonts w:cs="Times New Roman"/>
          <w:i/>
          <w:szCs w:val="24"/>
        </w:rPr>
        <w:t>full-scale</w:t>
      </w:r>
      <w:r w:rsidR="0009237D" w:rsidRPr="005B5A16">
        <w:rPr>
          <w:rFonts w:cs="Times New Roman"/>
          <w:i/>
          <w:szCs w:val="24"/>
        </w:rPr>
        <w:t xml:space="preserve"> exercise</w:t>
      </w:r>
      <w:r w:rsidR="00EE7EC3">
        <w:rPr>
          <w:rFonts w:cs="Times New Roman"/>
          <w:i/>
          <w:szCs w:val="24"/>
        </w:rPr>
        <w:t xml:space="preserve"> </w:t>
      </w:r>
      <w:r w:rsidR="00EE7EC3" w:rsidRPr="00655A1E">
        <w:rPr>
          <w:rFonts w:cs="Times New Roman"/>
          <w:iCs/>
          <w:szCs w:val="24"/>
        </w:rPr>
        <w:t>(</w:t>
      </w:r>
      <w:r w:rsidR="00EE7EC3" w:rsidRPr="00EE7EC3">
        <w:rPr>
          <w:rFonts w:cs="Times New Roman"/>
          <w:iCs/>
          <w:szCs w:val="24"/>
        </w:rPr>
        <w:t>FSE)</w:t>
      </w:r>
      <w:r w:rsidRPr="006A163E">
        <w:rPr>
          <w:rFonts w:cs="Times New Roman"/>
          <w:iCs/>
          <w:szCs w:val="24"/>
        </w:rPr>
        <w:t>, the</w:t>
      </w:r>
      <w:r w:rsidRPr="005B5A16">
        <w:rPr>
          <w:rFonts w:cs="Times New Roman"/>
          <w:szCs w:val="24"/>
        </w:rPr>
        <w:t xml:space="preserve"> most complex type, tests all or a major portion of the functions specified in an emergency response plan </w:t>
      </w:r>
      <w:r w:rsidRPr="005B5A16">
        <w:rPr>
          <w:rFonts w:cs="Times New Roman"/>
          <w:szCs w:val="24"/>
        </w:rPr>
        <w:fldChar w:fldCharType="begin"/>
      </w:r>
      <w:r w:rsidRPr="005B5A16">
        <w:rPr>
          <w:rFonts w:cs="Times New Roman"/>
          <w:szCs w:val="24"/>
        </w:rPr>
        <w:instrText xml:space="preserve"> ADDIN EN.CITE &lt;EndNote&gt;&lt;Cite&gt;&lt;Author&gt;Daines&lt;/Author&gt;&lt;Year&gt;1991&lt;/Year&gt;&lt;RecNum&gt;204&lt;/RecNum&gt;&lt;DisplayText&gt;(Daines, 1991)&lt;/DisplayText&gt;&lt;record&gt;&lt;rec-number&gt;204&lt;/rec-number&gt;&lt;foreign-keys&gt;&lt;key app="EN" db-id="0xrftpr98zz22ieaepzxxdtf2w55aapawex9" timestamp="1497533849"&gt;204&lt;/key&gt;&lt;/foreign-keys&gt;&lt;ref-type name="Journal Article"&gt;17&lt;/ref-type&gt;&lt;contributors&gt;&lt;authors&gt;&lt;author&gt;Daines, Guy E&lt;/author&gt;&lt;/authors&gt;&lt;/contributors&gt;&lt;titles&gt;&lt;title&gt;Planning, training, and exercising&lt;/title&gt;&lt;secondary-title&gt;Emergency management: Principles and practice for local government&lt;/secondary-title&gt;&lt;/titles&gt;&lt;periodical&gt;&lt;full-title&gt;Emergency Management: Principles and Practice for Local Government&lt;/full-title&gt;&lt;/periodical&gt;&lt;pages&gt;161-200&lt;/pages&gt;&lt;dates&gt;&lt;year&gt;1991&lt;/year&gt;&lt;/dates&gt;&lt;urls&gt;&lt;/urls&gt;&lt;/record&gt;&lt;/Cite&gt;&lt;/EndNote&gt;</w:instrText>
      </w:r>
      <w:r w:rsidRPr="005B5A16">
        <w:rPr>
          <w:rFonts w:cs="Times New Roman"/>
          <w:szCs w:val="24"/>
        </w:rPr>
        <w:fldChar w:fldCharType="separate"/>
      </w:r>
      <w:r w:rsidRPr="005B5A16">
        <w:rPr>
          <w:rFonts w:cs="Times New Roman"/>
          <w:szCs w:val="24"/>
        </w:rPr>
        <w:t>(</w:t>
      </w:r>
      <w:hyperlink w:anchor="_ENREF_10" w:tooltip="Daines, 1991 #204" w:history="1">
        <w:r w:rsidR="00A406B5" w:rsidRPr="005B5A16">
          <w:rPr>
            <w:rFonts w:cs="Times New Roman"/>
            <w:szCs w:val="24"/>
          </w:rPr>
          <w:t>Daines, 1991</w:t>
        </w:r>
      </w:hyperlink>
      <w:r w:rsidRPr="005B5A16">
        <w:rPr>
          <w:rFonts w:cs="Times New Roman"/>
          <w:szCs w:val="24"/>
        </w:rPr>
        <w:t>)</w:t>
      </w:r>
      <w:r w:rsidRPr="005B5A16">
        <w:rPr>
          <w:rFonts w:cs="Times New Roman"/>
          <w:szCs w:val="24"/>
        </w:rPr>
        <w:fldChar w:fldCharType="end"/>
      </w:r>
      <w:r w:rsidRPr="005B5A16">
        <w:rPr>
          <w:rFonts w:cs="Times New Roman"/>
          <w:szCs w:val="24"/>
        </w:rPr>
        <w:t xml:space="preserve">. </w:t>
      </w:r>
      <w:r w:rsidR="00EE7EC3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 xml:space="preserve">uch exercises are extremely demanding and face several constraints due to </w:t>
      </w:r>
      <w:r w:rsidR="00EE7EC3" w:rsidRPr="005B5A16">
        <w:rPr>
          <w:rFonts w:cs="Times New Roman"/>
          <w:szCs w:val="24"/>
        </w:rPr>
        <w:t xml:space="preserve">funding and time </w:t>
      </w:r>
      <w:r w:rsidR="00EE7EC3">
        <w:rPr>
          <w:rFonts w:cs="Times New Roman"/>
          <w:szCs w:val="24"/>
        </w:rPr>
        <w:t xml:space="preserve">limitations </w:t>
      </w:r>
      <w:r w:rsidRPr="005B5A16">
        <w:rPr>
          <w:rFonts w:cs="Times New Roman"/>
          <w:szCs w:val="24"/>
        </w:rPr>
        <w:fldChar w:fldCharType="begin"/>
      </w:r>
      <w:r w:rsidRPr="005B5A16">
        <w:rPr>
          <w:rFonts w:cs="Times New Roman"/>
          <w:szCs w:val="24"/>
        </w:rPr>
        <w:instrText xml:space="preserve"> ADDIN EN.CITE &lt;EndNote&gt;&lt;Cite&gt;&lt;Author&gt;Daines&lt;/Author&gt;&lt;Year&gt;1991&lt;/Year&gt;&lt;RecNum&gt;204&lt;/RecNum&gt;&lt;DisplayText&gt;(Daines, 1991)&lt;/DisplayText&gt;&lt;record&gt;&lt;rec-number&gt;204&lt;/rec-number&gt;&lt;foreign-keys&gt;&lt;key app="EN" db-id="0xrftpr98zz22ieaepzxxdtf2w55aapawex9" timestamp="1497533849"&gt;204&lt;/key&gt;&lt;/foreign-keys&gt;&lt;ref-type name="Journal Article"&gt;17&lt;/ref-type&gt;&lt;contributors&gt;&lt;authors&gt;&lt;author&gt;Daines, Guy E&lt;/author&gt;&lt;/authors&gt;&lt;/contributors&gt;&lt;titles&gt;&lt;title&gt;Planning, training, and exercising&lt;/title&gt;&lt;secondary-title&gt;Emergency management: Principles and practice for local government&lt;/secondary-title&gt;&lt;/titles&gt;&lt;periodical&gt;&lt;full-title&gt;Emergency Management: Principles and Practice for Local Government&lt;/full-title&gt;&lt;/periodical&gt;&lt;pages&gt;161-200&lt;/pages&gt;&lt;dates&gt;&lt;year&gt;1991&lt;/year&gt;&lt;/dates&gt;&lt;urls&gt;&lt;/urls&gt;&lt;/record&gt;&lt;/Cite&gt;&lt;/EndNote&gt;</w:instrText>
      </w:r>
      <w:r w:rsidRPr="005B5A16">
        <w:rPr>
          <w:rFonts w:cs="Times New Roman"/>
          <w:szCs w:val="24"/>
        </w:rPr>
        <w:fldChar w:fldCharType="separate"/>
      </w:r>
      <w:r w:rsidRPr="005B5A16">
        <w:rPr>
          <w:rFonts w:cs="Times New Roman"/>
          <w:szCs w:val="24"/>
        </w:rPr>
        <w:t>(</w:t>
      </w:r>
      <w:hyperlink w:anchor="_ENREF_10" w:tooltip="Daines, 1991 #204" w:history="1">
        <w:r w:rsidR="00A406B5" w:rsidRPr="005B5A16">
          <w:rPr>
            <w:rFonts w:cs="Times New Roman"/>
            <w:szCs w:val="24"/>
          </w:rPr>
          <w:t>Daines, 1991</w:t>
        </w:r>
      </w:hyperlink>
      <w:r w:rsidRPr="005B5A16">
        <w:rPr>
          <w:rFonts w:cs="Times New Roman"/>
          <w:szCs w:val="24"/>
        </w:rPr>
        <w:t>)</w:t>
      </w:r>
      <w:r w:rsidRPr="005B5A16">
        <w:rPr>
          <w:rFonts w:cs="Times New Roman"/>
          <w:szCs w:val="24"/>
        </w:rPr>
        <w:fldChar w:fldCharType="end"/>
      </w:r>
      <w:r w:rsidRPr="005B5A16">
        <w:rPr>
          <w:rFonts w:cs="Times New Roman"/>
          <w:szCs w:val="24"/>
        </w:rPr>
        <w:t xml:space="preserve">. FSEs are usually conducted in a real-time, stressful environment that is intended to mirror a real incident </w:t>
      </w:r>
      <w:r w:rsidRPr="005B5A16">
        <w:rPr>
          <w:rFonts w:cs="Times New Roman"/>
          <w:szCs w:val="24"/>
        </w:rPr>
        <w:fldChar w:fldCharType="begin"/>
      </w:r>
      <w:r w:rsidR="00A406B5">
        <w:rPr>
          <w:rFonts w:cs="Times New Roman"/>
          <w:szCs w:val="24"/>
        </w:rPr>
        <w:instrText xml:space="preserve"> ADDIN EN.CITE &lt;EndNote&gt;&lt;Cite&gt;&lt;Author&gt;Haddow&lt;/Author&gt;&lt;Year&gt;2013&lt;/Year&gt;&lt;RecNum&gt;82&lt;/RecNum&gt;&lt;DisplayText&gt;(Haddow, Bullock, &amp;amp; Coppola, 2013)&lt;/DisplayText&gt;&lt;record&gt;&lt;rec-number&gt;82&lt;/rec-number&gt;&lt;foreign-keys&gt;&lt;key app="EN" db-id="0xrftpr98zz22ieaepzxxdtf2w55aapawex9" timestamp="1479725811"&gt;82&lt;/key&gt;&lt;/foreign-keys&gt;&lt;ref-type name="Book"&gt;6&lt;/ref-type&gt;&lt;contributors&gt;&lt;authors&gt;&lt;author&gt;Haddow, George&lt;/author&gt;&lt;author&gt;Bullock, Jane&lt;/author&gt;&lt;author&gt;Coppola, Damon P&lt;/author&gt;&lt;/authors&gt;&lt;/contributors&gt;&lt;titles&gt;&lt;title&gt;Introduction to emergency management&lt;/title&gt;&lt;/titles&gt;&lt;dates&gt;&lt;year&gt;2013&lt;/year&gt;&lt;/dates&gt;&lt;publisher&gt;Butterworth-Heinemann&lt;/publisher&gt;&lt;isbn&gt;0124104053&lt;/isbn&gt;&lt;urls&gt;&lt;/urls&gt;&lt;/record&gt;&lt;/Cite&gt;&lt;/EndNote&gt;</w:instrText>
      </w:r>
      <w:r w:rsidRPr="005B5A16">
        <w:rPr>
          <w:rFonts w:cs="Times New Roman"/>
          <w:szCs w:val="24"/>
        </w:rPr>
        <w:fldChar w:fldCharType="separate"/>
      </w:r>
      <w:r w:rsidR="00A406B5">
        <w:rPr>
          <w:rFonts w:cs="Times New Roman"/>
          <w:noProof/>
          <w:szCs w:val="24"/>
        </w:rPr>
        <w:t>(</w:t>
      </w:r>
      <w:hyperlink w:anchor="_ENREF_18" w:tooltip="Haddow, 2013 #82" w:history="1">
        <w:r w:rsidR="00A406B5">
          <w:rPr>
            <w:rFonts w:cs="Times New Roman"/>
            <w:noProof/>
            <w:szCs w:val="24"/>
          </w:rPr>
          <w:t>Haddow, Bullock, &amp; Coppola, 2013</w:t>
        </w:r>
      </w:hyperlink>
      <w:r w:rsidR="00A406B5">
        <w:rPr>
          <w:rFonts w:cs="Times New Roman"/>
          <w:noProof/>
          <w:szCs w:val="24"/>
        </w:rPr>
        <w:t>)</w:t>
      </w:r>
      <w:r w:rsidRPr="005B5A16">
        <w:rPr>
          <w:rFonts w:cs="Times New Roman"/>
          <w:szCs w:val="24"/>
        </w:rPr>
        <w:fldChar w:fldCharType="end"/>
      </w:r>
      <w:r w:rsidRPr="005B5A16">
        <w:rPr>
          <w:rFonts w:cs="Times New Roman"/>
          <w:szCs w:val="24"/>
        </w:rPr>
        <w:t xml:space="preserve">. They </w:t>
      </w:r>
      <w:r w:rsidR="0094331C">
        <w:rPr>
          <w:rFonts w:cs="Times New Roman"/>
          <w:szCs w:val="24"/>
        </w:rPr>
        <w:t xml:space="preserve">often </w:t>
      </w:r>
      <w:r w:rsidR="00EE7EC3">
        <w:rPr>
          <w:rFonts w:cs="Times New Roman"/>
          <w:szCs w:val="24"/>
        </w:rPr>
        <w:t>involve</w:t>
      </w:r>
      <w:r w:rsidRPr="005B5A16">
        <w:rPr>
          <w:rFonts w:cs="Times New Roman"/>
          <w:szCs w:val="24"/>
        </w:rPr>
        <w:t xml:space="preserve"> long waiting times and limited opportunities to examine different strategies </w:t>
      </w:r>
      <w:r w:rsidRPr="005B5A16">
        <w:rPr>
          <w:rFonts w:cs="Times New Roman"/>
          <w:szCs w:val="24"/>
        </w:rPr>
        <w:fldChar w:fldCharType="begin"/>
      </w:r>
      <w:r w:rsidRPr="005B5A16">
        <w:rPr>
          <w:rFonts w:cs="Times New Roman"/>
          <w:szCs w:val="24"/>
        </w:rPr>
        <w:instrText xml:space="preserve"> ADDIN EN.CITE &lt;EndNote&gt;&lt;Cite&gt;&lt;Author&gt;Berlin&lt;/Author&gt;&lt;Year&gt;2013&lt;/Year&gt;&lt;RecNum&gt;299&lt;/RecNum&gt;&lt;DisplayText&gt;(Berlin &amp;amp; Carlström, 2013)&lt;/DisplayText&gt;&lt;record&gt;&lt;rec-number&gt;299&lt;/rec-number&gt;&lt;foreign-keys&gt;&lt;key app="EN" db-id="0xrftpr98zz22ieaepzxxdtf2w55aapawex9" timestamp="1527104012"&gt;299&lt;/key&gt;&lt;/foreign-keys&gt;&lt;ref-type name="Journal Article"&gt;17&lt;/ref-type&gt;&lt;contributors&gt;&lt;authors&gt;&lt;author&gt;Berlin, Johan M&lt;/author&gt;&lt;author&gt;Carlström, Eric D&lt;/author&gt;&lt;/authors&gt;&lt;/contributors&gt;&lt;titles&gt;&lt;title&gt;The dominance of mechanistic behaviour: a critical study of emergency exercises&lt;/title&gt;&lt;secondary-title&gt;International Journal of Emergency Management&lt;/secondary-title&gt;&lt;/titles&gt;&lt;periodical&gt;&lt;full-title&gt;International Journal of Emergency Management&lt;/full-title&gt;&lt;/periodical&gt;&lt;pages&gt;327-350&lt;/pages&gt;&lt;volume&gt;9&lt;/volume&gt;&lt;number&gt;4&lt;/number&gt;&lt;dates&gt;&lt;year&gt;2013&lt;/year&gt;&lt;/dates&gt;&lt;isbn&gt;1471-4825&lt;/isbn&gt;&lt;urls&gt;&lt;/urls&gt;&lt;/record&gt;&lt;/Cite&gt;&lt;/EndNote&gt;</w:instrText>
      </w:r>
      <w:r w:rsidRPr="005B5A16">
        <w:rPr>
          <w:rFonts w:cs="Times New Roman"/>
          <w:szCs w:val="24"/>
        </w:rPr>
        <w:fldChar w:fldCharType="separate"/>
      </w:r>
      <w:r w:rsidRPr="005B5A16">
        <w:rPr>
          <w:rFonts w:cs="Times New Roman"/>
          <w:szCs w:val="24"/>
        </w:rPr>
        <w:t>(</w:t>
      </w:r>
      <w:hyperlink w:anchor="_ENREF_2" w:tooltip="Berlin, 2013 #299" w:history="1">
        <w:r w:rsidR="00A406B5" w:rsidRPr="005B5A16">
          <w:rPr>
            <w:rFonts w:cs="Times New Roman"/>
            <w:szCs w:val="24"/>
          </w:rPr>
          <w:t>Berlin &amp; Carlström, 2013</w:t>
        </w:r>
      </w:hyperlink>
      <w:r w:rsidRPr="005B5A16">
        <w:rPr>
          <w:rFonts w:cs="Times New Roman"/>
          <w:szCs w:val="24"/>
        </w:rPr>
        <w:t>)</w:t>
      </w:r>
      <w:r w:rsidRPr="005B5A16">
        <w:rPr>
          <w:rFonts w:cs="Times New Roman"/>
          <w:szCs w:val="24"/>
        </w:rPr>
        <w:fldChar w:fldCharType="end"/>
      </w:r>
      <w:r w:rsidRPr="005B5A16">
        <w:rPr>
          <w:rFonts w:cs="Times New Roman"/>
          <w:szCs w:val="24"/>
        </w:rPr>
        <w:t>. Moreover, different organisations have different roles, work at different locations, and communicate mostly by radio and phone</w:t>
      </w:r>
      <w:r w:rsidR="0094331C">
        <w:rPr>
          <w:rFonts w:cs="Times New Roman"/>
          <w:szCs w:val="24"/>
        </w:rPr>
        <w:t xml:space="preserve">, </w:t>
      </w:r>
      <w:r w:rsidRPr="005B5A16">
        <w:rPr>
          <w:rFonts w:cs="Times New Roman"/>
          <w:szCs w:val="24"/>
        </w:rPr>
        <w:t>rarely interact</w:t>
      </w:r>
      <w:r w:rsidR="00EE7EC3">
        <w:rPr>
          <w:rFonts w:cs="Times New Roman"/>
          <w:szCs w:val="24"/>
        </w:rPr>
        <w:t>ing</w:t>
      </w:r>
      <w:r w:rsidRPr="005B5A16">
        <w:rPr>
          <w:rFonts w:cs="Times New Roman"/>
          <w:szCs w:val="24"/>
        </w:rPr>
        <w:t xml:space="preserve"> face</w:t>
      </w:r>
      <w:r w:rsidR="008760BA">
        <w:rPr>
          <w:rFonts w:cs="Times New Roman"/>
          <w:szCs w:val="24"/>
        </w:rPr>
        <w:t>-</w:t>
      </w:r>
      <w:r w:rsidRPr="005B5A16">
        <w:rPr>
          <w:rFonts w:cs="Times New Roman"/>
          <w:szCs w:val="24"/>
        </w:rPr>
        <w:t>to</w:t>
      </w:r>
      <w:r w:rsidR="008760BA">
        <w:rPr>
          <w:rFonts w:cs="Times New Roman"/>
          <w:szCs w:val="24"/>
        </w:rPr>
        <w:t>-</w:t>
      </w:r>
      <w:r w:rsidRPr="005B5A16">
        <w:rPr>
          <w:rFonts w:cs="Times New Roman"/>
          <w:szCs w:val="24"/>
        </w:rPr>
        <w:t xml:space="preserve">face. </w:t>
      </w:r>
      <w:r w:rsidR="0094331C">
        <w:rPr>
          <w:rFonts w:cs="Times New Roman"/>
          <w:szCs w:val="24"/>
        </w:rPr>
        <w:t>FSEs</w:t>
      </w:r>
      <w:r w:rsidRPr="005B5A16">
        <w:rPr>
          <w:rFonts w:cs="Times New Roman"/>
          <w:szCs w:val="24"/>
        </w:rPr>
        <w:t xml:space="preserve"> mostly aim to identify resource gaps in an operational environment rather than to develop relationships (Roud &amp; Gausdal, 2019). </w:t>
      </w:r>
    </w:p>
    <w:p w14:paraId="10F4E531" w14:textId="77777777" w:rsidR="00831F60" w:rsidRPr="005B5A16" w:rsidRDefault="00EB6BAF" w:rsidP="0038574E">
      <w:pPr>
        <w:autoSpaceDE w:val="0"/>
        <w:autoSpaceDN w:val="0"/>
        <w:adjustRightInd w:val="0"/>
        <w:spacing w:after="0"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03331A">
        <w:rPr>
          <w:rFonts w:cs="Times New Roman"/>
          <w:szCs w:val="24"/>
        </w:rPr>
        <w:t>v</w:t>
      </w:r>
      <w:r w:rsidR="0003331A" w:rsidRPr="005B5A16">
        <w:rPr>
          <w:rFonts w:cs="Times New Roman"/>
          <w:szCs w:val="24"/>
        </w:rPr>
        <w:t>ariety</w:t>
      </w:r>
      <w:r w:rsidRPr="005B5A16">
        <w:rPr>
          <w:rFonts w:cs="Times New Roman"/>
          <w:szCs w:val="24"/>
        </w:rPr>
        <w:t xml:space="preserve"> </w:t>
      </w:r>
      <w:r w:rsidR="00ED5109" w:rsidRPr="005B5A16">
        <w:rPr>
          <w:rFonts w:cs="Times New Roman"/>
          <w:szCs w:val="24"/>
        </w:rPr>
        <w:t>of TTE</w:t>
      </w:r>
      <w:r w:rsidR="005609EB">
        <w:rPr>
          <w:rFonts w:cs="Times New Roman"/>
          <w:szCs w:val="24"/>
        </w:rPr>
        <w:t>s</w:t>
      </w:r>
      <w:r w:rsidR="00ED5109" w:rsidRPr="005B5A16">
        <w:rPr>
          <w:rFonts w:cs="Times New Roman"/>
          <w:szCs w:val="24"/>
        </w:rPr>
        <w:t xml:space="preserve"> and FSE</w:t>
      </w:r>
      <w:r w:rsidR="005609EB">
        <w:rPr>
          <w:rFonts w:cs="Times New Roman"/>
          <w:szCs w:val="24"/>
        </w:rPr>
        <w:t>s</w:t>
      </w:r>
      <w:r w:rsidR="00ED5109" w:rsidRPr="005B5A16">
        <w:rPr>
          <w:rFonts w:cs="Times New Roman"/>
          <w:szCs w:val="24"/>
        </w:rPr>
        <w:t xml:space="preserve"> exist</w:t>
      </w:r>
      <w:r w:rsidR="0003331A">
        <w:rPr>
          <w:rFonts w:cs="Times New Roman"/>
          <w:szCs w:val="24"/>
        </w:rPr>
        <w:t>;</w:t>
      </w:r>
      <w:r w:rsidR="00ED5109" w:rsidRPr="005B5A16">
        <w:rPr>
          <w:rFonts w:cs="Times New Roman"/>
          <w:szCs w:val="24"/>
        </w:rPr>
        <w:t xml:space="preserve"> however, this study refers</w:t>
      </w:r>
      <w:r w:rsidR="002E6C96">
        <w:rPr>
          <w:rFonts w:cs="Times New Roman"/>
          <w:szCs w:val="24"/>
        </w:rPr>
        <w:t xml:space="preserve"> to</w:t>
      </w:r>
      <w:r w:rsidR="00ED5109" w:rsidRPr="005B5A16">
        <w:rPr>
          <w:rFonts w:cs="Times New Roman"/>
          <w:szCs w:val="24"/>
        </w:rPr>
        <w:t xml:space="preserve"> TTE</w:t>
      </w:r>
      <w:r w:rsidR="00EE7EC3">
        <w:rPr>
          <w:rFonts w:cs="Times New Roman"/>
          <w:szCs w:val="24"/>
        </w:rPr>
        <w:t>s</w:t>
      </w:r>
      <w:r w:rsidR="00ED5109" w:rsidRPr="005B5A16">
        <w:rPr>
          <w:rFonts w:cs="Times New Roman"/>
          <w:szCs w:val="24"/>
        </w:rPr>
        <w:t xml:space="preserve"> or FSE</w:t>
      </w:r>
      <w:r w:rsidR="00EE7EC3">
        <w:rPr>
          <w:rFonts w:cs="Times New Roman"/>
          <w:szCs w:val="24"/>
        </w:rPr>
        <w:t>s</w:t>
      </w:r>
      <w:r w:rsidR="00ED5109" w:rsidRPr="005B5A16">
        <w:rPr>
          <w:rFonts w:cs="Times New Roman"/>
          <w:szCs w:val="24"/>
        </w:rPr>
        <w:t xml:space="preserve"> in general and not </w:t>
      </w:r>
      <w:r w:rsidR="00EE7EC3">
        <w:rPr>
          <w:rFonts w:cs="Times New Roman"/>
          <w:szCs w:val="24"/>
        </w:rPr>
        <w:t>to</w:t>
      </w:r>
      <w:r w:rsidR="00DC3A03">
        <w:rPr>
          <w:rFonts w:cs="Times New Roman"/>
          <w:szCs w:val="24"/>
        </w:rPr>
        <w:t xml:space="preserve"> </w:t>
      </w:r>
      <w:r w:rsidR="00ED5109" w:rsidRPr="005B5A16">
        <w:rPr>
          <w:rFonts w:cs="Times New Roman"/>
          <w:szCs w:val="24"/>
        </w:rPr>
        <w:t xml:space="preserve">specific </w:t>
      </w:r>
      <w:r w:rsidR="00EE7EC3">
        <w:rPr>
          <w:rFonts w:cs="Times New Roman"/>
          <w:szCs w:val="24"/>
        </w:rPr>
        <w:t>exercises</w:t>
      </w:r>
      <w:r w:rsidR="00ED5109" w:rsidRPr="005B5A16">
        <w:rPr>
          <w:rFonts w:cs="Times New Roman"/>
          <w:szCs w:val="24"/>
        </w:rPr>
        <w:t>.</w:t>
      </w:r>
      <w:r w:rsidR="008760BA">
        <w:rPr>
          <w:rFonts w:cs="Times New Roman"/>
          <w:szCs w:val="24"/>
        </w:rPr>
        <w:t xml:space="preserve"> </w:t>
      </w:r>
      <w:r w:rsidR="00ED5109" w:rsidRPr="005B5A16">
        <w:rPr>
          <w:rFonts w:cs="Times New Roman"/>
          <w:szCs w:val="24"/>
        </w:rPr>
        <w:t xml:space="preserve">Because participants </w:t>
      </w:r>
      <w:r w:rsidR="0003331A" w:rsidRPr="005B5A16">
        <w:rPr>
          <w:rFonts w:cs="Times New Roman"/>
          <w:szCs w:val="24"/>
        </w:rPr>
        <w:t>in TTE</w:t>
      </w:r>
      <w:r w:rsidR="0003331A">
        <w:rPr>
          <w:rFonts w:cs="Times New Roman"/>
          <w:szCs w:val="24"/>
        </w:rPr>
        <w:t>s</w:t>
      </w:r>
      <w:r w:rsidR="0003331A" w:rsidRPr="005B5A16">
        <w:rPr>
          <w:rFonts w:cs="Times New Roman"/>
          <w:szCs w:val="24"/>
        </w:rPr>
        <w:t xml:space="preserve"> </w:t>
      </w:r>
      <w:r w:rsidR="00ED5109" w:rsidRPr="005B5A16">
        <w:rPr>
          <w:rFonts w:cs="Times New Roman"/>
          <w:szCs w:val="24"/>
        </w:rPr>
        <w:t>from different organisations meet face</w:t>
      </w:r>
      <w:r w:rsidR="008760BA">
        <w:rPr>
          <w:rFonts w:cs="Times New Roman"/>
          <w:szCs w:val="24"/>
        </w:rPr>
        <w:t>-</w:t>
      </w:r>
      <w:r w:rsidR="00ED5109" w:rsidRPr="005B5A16">
        <w:rPr>
          <w:rFonts w:cs="Times New Roman"/>
          <w:szCs w:val="24"/>
        </w:rPr>
        <w:t>to</w:t>
      </w:r>
      <w:r w:rsidR="008760BA">
        <w:rPr>
          <w:rFonts w:cs="Times New Roman"/>
          <w:szCs w:val="24"/>
        </w:rPr>
        <w:t>-</w:t>
      </w:r>
      <w:r w:rsidR="00ED5109" w:rsidRPr="005B5A16">
        <w:rPr>
          <w:rFonts w:cs="Times New Roman"/>
          <w:szCs w:val="24"/>
        </w:rPr>
        <w:t>face</w:t>
      </w:r>
      <w:r w:rsidR="00DC3A03">
        <w:rPr>
          <w:rFonts w:cs="Times New Roman"/>
          <w:szCs w:val="24"/>
        </w:rPr>
        <w:t xml:space="preserve"> and</w:t>
      </w:r>
      <w:r w:rsidR="00ED5109" w:rsidRPr="005B5A16">
        <w:rPr>
          <w:rFonts w:cs="Times New Roman"/>
          <w:szCs w:val="24"/>
        </w:rPr>
        <w:t xml:space="preserve"> </w:t>
      </w:r>
      <w:r w:rsidR="001F61B0">
        <w:t>take more leadership of the session</w:t>
      </w:r>
      <w:r w:rsidR="00ED5109" w:rsidRPr="005B5A16">
        <w:rPr>
          <w:rFonts w:cs="Times New Roman"/>
          <w:szCs w:val="24"/>
        </w:rPr>
        <w:t xml:space="preserve">, </w:t>
      </w:r>
      <w:r w:rsidR="00945A5A">
        <w:rPr>
          <w:rFonts w:cs="Times New Roman"/>
          <w:szCs w:val="24"/>
        </w:rPr>
        <w:t xml:space="preserve">they </w:t>
      </w:r>
      <w:r w:rsidR="00ED5109" w:rsidRPr="005B5A16">
        <w:t xml:space="preserve">can try alternative solutions and have more ability to </w:t>
      </w:r>
      <w:r w:rsidR="00945A5A">
        <w:t>assess</w:t>
      </w:r>
      <w:r w:rsidR="00ED5109" w:rsidRPr="005B5A16">
        <w:t xml:space="preserve"> options</w:t>
      </w:r>
      <w:r w:rsidR="001F61B0">
        <w:t>.</w:t>
      </w:r>
      <w:r w:rsidR="00ED5109" w:rsidRPr="005B5A16">
        <w:rPr>
          <w:rFonts w:cs="Times New Roman"/>
          <w:szCs w:val="24"/>
        </w:rPr>
        <w:t xml:space="preserve"> </w:t>
      </w:r>
      <w:r w:rsidR="001F61B0">
        <w:rPr>
          <w:rFonts w:cs="Times New Roman"/>
          <w:szCs w:val="24"/>
        </w:rPr>
        <w:t>T</w:t>
      </w:r>
      <w:r w:rsidR="00945A5A">
        <w:rPr>
          <w:rFonts w:cs="Times New Roman"/>
          <w:szCs w:val="24"/>
        </w:rPr>
        <w:t xml:space="preserve">hus, </w:t>
      </w:r>
      <w:r w:rsidR="00ED5109" w:rsidRPr="005B5A16">
        <w:rPr>
          <w:rFonts w:cs="Times New Roman"/>
          <w:szCs w:val="24"/>
        </w:rPr>
        <w:t xml:space="preserve">we expect some differences </w:t>
      </w:r>
      <w:r w:rsidR="001F61B0">
        <w:rPr>
          <w:rFonts w:cs="Times New Roman"/>
          <w:szCs w:val="24"/>
        </w:rPr>
        <w:t>between</w:t>
      </w:r>
      <w:r w:rsidR="001F61B0" w:rsidRPr="005B5A16">
        <w:rPr>
          <w:rFonts w:cs="Times New Roman"/>
          <w:szCs w:val="24"/>
        </w:rPr>
        <w:t xml:space="preserve"> TTEs and FSEs</w:t>
      </w:r>
      <w:r w:rsidR="001F61B0">
        <w:rPr>
          <w:rFonts w:cs="Times New Roman"/>
          <w:szCs w:val="24"/>
        </w:rPr>
        <w:t xml:space="preserve"> in</w:t>
      </w:r>
      <w:r w:rsidR="00ED5109" w:rsidRPr="005B5A16">
        <w:rPr>
          <w:rFonts w:cs="Times New Roman"/>
          <w:szCs w:val="24"/>
        </w:rPr>
        <w:t xml:space="preserve"> </w:t>
      </w:r>
      <w:r w:rsidR="005F4247">
        <w:rPr>
          <w:rFonts w:cs="Times New Roman"/>
          <w:szCs w:val="24"/>
        </w:rPr>
        <w:t xml:space="preserve">the </w:t>
      </w:r>
      <w:r w:rsidR="00ED5109" w:rsidRPr="005B5A16">
        <w:rPr>
          <w:rFonts w:cs="Times New Roman"/>
          <w:szCs w:val="24"/>
        </w:rPr>
        <w:t>level of interorganisational collaboration</w:t>
      </w:r>
      <w:r w:rsidR="001F61B0">
        <w:rPr>
          <w:rFonts w:cs="Times New Roman"/>
          <w:szCs w:val="24"/>
        </w:rPr>
        <w:t xml:space="preserve"> that they foster</w:t>
      </w:r>
      <w:r w:rsidR="00ED5109" w:rsidRPr="005B5A16">
        <w:rPr>
          <w:rFonts w:cs="Times New Roman"/>
          <w:szCs w:val="24"/>
        </w:rPr>
        <w:t xml:space="preserve">. Moreover, </w:t>
      </w:r>
      <w:r w:rsidR="00ED5109" w:rsidRPr="005B5A16">
        <w:t xml:space="preserve">less pressure and fear of failure may also result in </w:t>
      </w:r>
      <w:r w:rsidR="008942D7">
        <w:t xml:space="preserve">a </w:t>
      </w:r>
      <w:r w:rsidR="00ED5109" w:rsidRPr="005B5A16">
        <w:t>more creative discussion that enable</w:t>
      </w:r>
      <w:r w:rsidR="005F4247">
        <w:t>s</w:t>
      </w:r>
      <w:r w:rsidR="00ED5109" w:rsidRPr="005B5A16">
        <w:t xml:space="preserve"> more learning in TTEs. </w:t>
      </w:r>
      <w:r w:rsidR="00ED5109" w:rsidRPr="005B5A16">
        <w:rPr>
          <w:rFonts w:cs="Times New Roman"/>
          <w:szCs w:val="24"/>
        </w:rPr>
        <w:t xml:space="preserve">In FSEs, there are short decision times and comprehensive </w:t>
      </w:r>
      <w:r w:rsidR="001F61B0" w:rsidRPr="005B5A16">
        <w:rPr>
          <w:rFonts w:cs="Times New Roman"/>
          <w:szCs w:val="24"/>
        </w:rPr>
        <w:t xml:space="preserve">simulated </w:t>
      </w:r>
      <w:r w:rsidR="00ED5109" w:rsidRPr="005B5A16">
        <w:rPr>
          <w:rFonts w:cs="Times New Roman"/>
          <w:szCs w:val="24"/>
        </w:rPr>
        <w:t xml:space="preserve">life-and-death situations </w:t>
      </w:r>
      <w:r w:rsidR="00ED5109" w:rsidRPr="005B5A16">
        <w:rPr>
          <w:rFonts w:cs="Times New Roman"/>
          <w:szCs w:val="24"/>
        </w:rPr>
        <w:fldChar w:fldCharType="begin"/>
      </w:r>
      <w:r w:rsidR="00A406B5">
        <w:rPr>
          <w:rFonts w:cs="Times New Roman"/>
          <w:szCs w:val="24"/>
        </w:rPr>
        <w:instrText xml:space="preserve"> ADDIN EN.CITE &lt;EndNote&gt;&lt;Cite&gt;&lt;Author&gt;Waller&lt;/Author&gt;&lt;Year&gt;2014&lt;/Year&gt;&lt;RecNum&gt;441&lt;/RecNum&gt;&lt;DisplayText&gt;(Waller, Lei, &amp;amp; Pratten, 2014)&lt;/DisplayText&gt;&lt;record&gt;&lt;rec-number&gt;441&lt;/rec-number&gt;&lt;foreign-keys&gt;&lt;key app="EN" db-id="0xrftpr98zz22ieaepzxxdtf2w55aapawex9" timestamp="1543236230"&gt;441&lt;/key&gt;&lt;/foreign-keys&gt;&lt;ref-type name="Journal Article"&gt;17&lt;/ref-type&gt;&lt;contributors&gt;&lt;authors&gt;&lt;author&gt;Waller, Mary J&lt;/author&gt;&lt;author&gt;Lei, Zhike&lt;/author&gt;&lt;author&gt;Pratten, Robert&lt;/author&gt;&lt;/authors&gt;&lt;/contributors&gt;&lt;titles&gt;&lt;title&gt;Focusing on teams in crisis management education: An integration and simulation-based approach&lt;/title&gt;&lt;secondary-title&gt;Academy of Management Learning &amp;amp; Education&lt;/secondary-title&gt;&lt;/titles&gt;&lt;periodical&gt;&lt;full-title&gt;Academy of Management Learning &amp;amp; Education&lt;/full-title&gt;&lt;/periodical&gt;&lt;pages&gt;208-221&lt;/pages&gt;&lt;volume&gt;13&lt;/volume&gt;&lt;number&gt;2&lt;/number&gt;&lt;dates&gt;&lt;year&gt;2014&lt;/year&gt;&lt;/dates&gt;&lt;isbn&gt;1537-260X&lt;/isbn&gt;&lt;urls&gt;&lt;/urls&gt;&lt;/record&gt;&lt;/Cite&gt;&lt;/EndNote&gt;</w:instrText>
      </w:r>
      <w:r w:rsidR="00ED5109" w:rsidRPr="005B5A16">
        <w:rPr>
          <w:rFonts w:cs="Times New Roman"/>
          <w:szCs w:val="24"/>
        </w:rPr>
        <w:fldChar w:fldCharType="separate"/>
      </w:r>
      <w:r w:rsidR="00A406B5">
        <w:rPr>
          <w:rFonts w:cs="Times New Roman"/>
          <w:noProof/>
          <w:szCs w:val="24"/>
        </w:rPr>
        <w:t>(</w:t>
      </w:r>
      <w:hyperlink w:anchor="_ENREF_39" w:tooltip="Waller, 2014 #441" w:history="1">
        <w:r w:rsidR="00A406B5">
          <w:rPr>
            <w:rFonts w:cs="Times New Roman"/>
            <w:noProof/>
            <w:szCs w:val="24"/>
          </w:rPr>
          <w:t>Waller, Lei, &amp; Pratten, 2014</w:t>
        </w:r>
      </w:hyperlink>
      <w:r w:rsidR="00A406B5">
        <w:rPr>
          <w:rFonts w:cs="Times New Roman"/>
          <w:noProof/>
          <w:szCs w:val="24"/>
        </w:rPr>
        <w:t>)</w:t>
      </w:r>
      <w:r w:rsidR="00ED5109" w:rsidRPr="005B5A16">
        <w:rPr>
          <w:rFonts w:cs="Times New Roman"/>
          <w:szCs w:val="24"/>
        </w:rPr>
        <w:fldChar w:fldCharType="end"/>
      </w:r>
      <w:r w:rsidR="00ED5109" w:rsidRPr="005B5A16">
        <w:rPr>
          <w:rFonts w:cs="Times New Roman"/>
          <w:szCs w:val="24"/>
        </w:rPr>
        <w:t xml:space="preserve">, and the level of face-to-face contact is lower. In addition, the collaboration is remote and not </w:t>
      </w:r>
      <w:r w:rsidR="0059059B">
        <w:rPr>
          <w:rFonts w:cs="Times New Roman"/>
          <w:szCs w:val="24"/>
        </w:rPr>
        <w:t>as</w:t>
      </w:r>
      <w:r w:rsidR="0059059B" w:rsidRPr="005B5A16">
        <w:rPr>
          <w:rFonts w:cs="Times New Roman"/>
          <w:szCs w:val="24"/>
        </w:rPr>
        <w:t xml:space="preserve"> </w:t>
      </w:r>
      <w:r w:rsidR="00ED5109" w:rsidRPr="005B5A16">
        <w:rPr>
          <w:rFonts w:cs="Times New Roman"/>
          <w:szCs w:val="24"/>
        </w:rPr>
        <w:t>interactive. It is therefore expected that the conceptual model (Figure 1) works differently in the two types of collaboration exercises.</w:t>
      </w:r>
    </w:p>
    <w:p w14:paraId="1E0955AE" w14:textId="77777777" w:rsidR="002F4355" w:rsidRPr="005B5A16" w:rsidRDefault="00DB0AE7" w:rsidP="006135FB">
      <w:pPr>
        <w:pStyle w:val="Heading1"/>
      </w:pPr>
      <w:r w:rsidRPr="005B5A16">
        <w:lastRenderedPageBreak/>
        <w:t>M</w:t>
      </w:r>
      <w:r w:rsidR="00F07D57" w:rsidRPr="005B5A16">
        <w:t>ethods</w:t>
      </w:r>
    </w:p>
    <w:p w14:paraId="6728B59F" w14:textId="77777777" w:rsidR="001C6DAD" w:rsidRPr="0038574E" w:rsidRDefault="002F4355" w:rsidP="0038574E">
      <w:pPr>
        <w:spacing w:line="480" w:lineRule="auto"/>
        <w:rPr>
          <w:rFonts w:cs="Times New Roman"/>
          <w:szCs w:val="24"/>
        </w:rPr>
      </w:pPr>
      <w:r w:rsidRPr="005B5A16">
        <w:rPr>
          <w:rFonts w:cs="Times New Roman"/>
          <w:szCs w:val="24"/>
        </w:rPr>
        <w:t>A survey instrument</w:t>
      </w:r>
      <w:r w:rsidR="00DD2B08" w:rsidRPr="005B5A16">
        <w:rPr>
          <w:rFonts w:cs="Times New Roman"/>
          <w:szCs w:val="24"/>
        </w:rPr>
        <w:t xml:space="preserve"> </w:t>
      </w:r>
      <w:r w:rsidR="001F61B0">
        <w:rPr>
          <w:rFonts w:cs="Times New Roman"/>
          <w:szCs w:val="24"/>
        </w:rPr>
        <w:t>wa</w:t>
      </w:r>
      <w:r w:rsidRPr="005B5A16">
        <w:rPr>
          <w:rFonts w:cs="Times New Roman"/>
          <w:szCs w:val="24"/>
        </w:rPr>
        <w:t>s developed to measure collaboration, perceived learning, usefulness</w:t>
      </w:r>
      <w:r w:rsidR="00706547" w:rsidRPr="005B5A16">
        <w:rPr>
          <w:rFonts w:cs="Times New Roman"/>
          <w:szCs w:val="24"/>
        </w:rPr>
        <w:t>,</w:t>
      </w:r>
      <w:r w:rsidRPr="005B5A16">
        <w:rPr>
          <w:rFonts w:cs="Times New Roman"/>
          <w:szCs w:val="24"/>
        </w:rPr>
        <w:t xml:space="preserve"> and trust</w:t>
      </w:r>
      <w:r w:rsidR="000626E9">
        <w:rPr>
          <w:rFonts w:cs="Times New Roman"/>
          <w:szCs w:val="24"/>
        </w:rPr>
        <w:t xml:space="preserve"> (CLUT)</w:t>
      </w:r>
      <w:r w:rsidRPr="005B5A16">
        <w:rPr>
          <w:rFonts w:cs="Times New Roman"/>
          <w:szCs w:val="24"/>
        </w:rPr>
        <w:t xml:space="preserve">. The </w:t>
      </w:r>
      <w:r w:rsidR="001F61B0">
        <w:rPr>
          <w:rFonts w:cs="Times New Roman"/>
          <w:szCs w:val="24"/>
        </w:rPr>
        <w:t xml:space="preserve">CLUT </w:t>
      </w:r>
      <w:r w:rsidRPr="005B5A16">
        <w:rPr>
          <w:rFonts w:cs="Times New Roman"/>
          <w:szCs w:val="24"/>
        </w:rPr>
        <w:t xml:space="preserve">survey was distributed </w:t>
      </w:r>
      <w:r w:rsidR="00B15C2E" w:rsidRPr="005B5A16">
        <w:rPr>
          <w:rFonts w:cs="Times New Roman"/>
          <w:szCs w:val="24"/>
        </w:rPr>
        <w:t>to</w:t>
      </w:r>
      <w:r w:rsidR="000D6793" w:rsidRPr="005B5A16">
        <w:rPr>
          <w:rFonts w:cs="Times New Roman"/>
          <w:szCs w:val="24"/>
        </w:rPr>
        <w:t xml:space="preserve"> </w:t>
      </w:r>
      <w:r w:rsidRPr="005B5A16">
        <w:rPr>
          <w:rFonts w:cs="Times New Roman"/>
          <w:szCs w:val="24"/>
        </w:rPr>
        <w:t>emergency personnel in</w:t>
      </w:r>
      <w:r w:rsidR="00AC772B" w:rsidRPr="005B5A16">
        <w:rPr>
          <w:rFonts w:cs="Times New Roman"/>
          <w:szCs w:val="24"/>
        </w:rPr>
        <w:t xml:space="preserve">volved in </w:t>
      </w:r>
      <w:r w:rsidR="001F060B" w:rsidRPr="005B5A16">
        <w:rPr>
          <w:rFonts w:cs="Times New Roman"/>
          <w:szCs w:val="24"/>
        </w:rPr>
        <w:t>collaboration</w:t>
      </w:r>
      <w:r w:rsidR="00682FF1" w:rsidRPr="005B5A16">
        <w:rPr>
          <w:rFonts w:cs="Times New Roman"/>
          <w:szCs w:val="24"/>
        </w:rPr>
        <w:t xml:space="preserve"> exercises</w:t>
      </w:r>
      <w:r w:rsidR="00B15C2E" w:rsidRPr="005B5A16">
        <w:rPr>
          <w:rFonts w:cs="Times New Roman"/>
          <w:szCs w:val="24"/>
        </w:rPr>
        <w:t xml:space="preserve"> </w:t>
      </w:r>
      <w:r w:rsidRPr="005B5A16">
        <w:rPr>
          <w:rFonts w:cs="Times New Roman"/>
          <w:szCs w:val="24"/>
        </w:rPr>
        <w:t>in Norway and Canada</w:t>
      </w:r>
      <w:r w:rsidR="00B15C2E" w:rsidRPr="005B5A16">
        <w:rPr>
          <w:rFonts w:cs="Times New Roman"/>
          <w:szCs w:val="24"/>
        </w:rPr>
        <w:t xml:space="preserve"> during </w:t>
      </w:r>
      <w:r w:rsidR="000626E9">
        <w:rPr>
          <w:rFonts w:cs="Times New Roman"/>
          <w:szCs w:val="24"/>
        </w:rPr>
        <w:t xml:space="preserve">the </w:t>
      </w:r>
      <w:r w:rsidR="00B15C2E" w:rsidRPr="005B5A16">
        <w:rPr>
          <w:rFonts w:cs="Times New Roman"/>
          <w:szCs w:val="24"/>
        </w:rPr>
        <w:t xml:space="preserve">spring </w:t>
      </w:r>
      <w:r w:rsidR="000626E9">
        <w:rPr>
          <w:rFonts w:cs="Times New Roman"/>
          <w:szCs w:val="24"/>
        </w:rPr>
        <w:t xml:space="preserve">of </w:t>
      </w:r>
      <w:r w:rsidR="00B15C2E" w:rsidRPr="005B5A16">
        <w:rPr>
          <w:rFonts w:cs="Times New Roman"/>
          <w:szCs w:val="24"/>
        </w:rPr>
        <w:t>2018</w:t>
      </w:r>
      <w:r w:rsidRPr="005B5A16">
        <w:rPr>
          <w:rFonts w:cs="Times New Roman"/>
          <w:szCs w:val="24"/>
        </w:rPr>
        <w:t>.</w:t>
      </w:r>
      <w:r w:rsidR="00A8461B" w:rsidRPr="005B5A16">
        <w:rPr>
          <w:rFonts w:cs="Times New Roman"/>
          <w:szCs w:val="24"/>
        </w:rPr>
        <w:t xml:space="preserve"> </w:t>
      </w:r>
      <w:r w:rsidR="00735ACB" w:rsidRPr="005B5A16">
        <w:rPr>
          <w:rFonts w:cs="Times New Roman"/>
          <w:szCs w:val="24"/>
        </w:rPr>
        <w:t xml:space="preserve">All </w:t>
      </w:r>
      <w:r w:rsidR="008760BA">
        <w:rPr>
          <w:rFonts w:cs="Times New Roman"/>
          <w:szCs w:val="24"/>
        </w:rPr>
        <w:t xml:space="preserve">full-time </w:t>
      </w:r>
      <w:r w:rsidR="00EA20A4" w:rsidRPr="005B5A16">
        <w:rPr>
          <w:rFonts w:cs="Times New Roman"/>
          <w:szCs w:val="24"/>
        </w:rPr>
        <w:t>emergency personnel who participated in this study</w:t>
      </w:r>
      <w:r w:rsidR="00ED46F3" w:rsidRPr="005B5A16">
        <w:rPr>
          <w:rFonts w:cs="Times New Roman"/>
          <w:szCs w:val="24"/>
        </w:rPr>
        <w:t xml:space="preserve"> were </w:t>
      </w:r>
      <w:r w:rsidR="00276D2D" w:rsidRPr="005B5A16">
        <w:rPr>
          <w:rFonts w:cs="Times New Roman"/>
          <w:szCs w:val="24"/>
        </w:rPr>
        <w:t xml:space="preserve">from </w:t>
      </w:r>
      <w:r w:rsidR="00706547" w:rsidRPr="005B5A16">
        <w:rPr>
          <w:rFonts w:cs="Times New Roman"/>
          <w:szCs w:val="24"/>
        </w:rPr>
        <w:t>the Coast Guard</w:t>
      </w:r>
      <w:r w:rsidR="00E608A4" w:rsidRPr="005B5A16">
        <w:rPr>
          <w:rFonts w:cs="Times New Roman"/>
          <w:szCs w:val="24"/>
        </w:rPr>
        <w:t>,</w:t>
      </w:r>
      <w:r w:rsidR="00276D2D" w:rsidRPr="005B5A16">
        <w:rPr>
          <w:rFonts w:cs="Times New Roman"/>
          <w:szCs w:val="24"/>
        </w:rPr>
        <w:t xml:space="preserve"> police, </w:t>
      </w:r>
      <w:r w:rsidR="00F35C96" w:rsidRPr="005B5A16">
        <w:rPr>
          <w:rFonts w:cs="Times New Roman"/>
          <w:szCs w:val="24"/>
        </w:rPr>
        <w:t>municipalities, private rescue companies</w:t>
      </w:r>
      <w:r w:rsidR="00A65B4E" w:rsidRPr="005B5A16">
        <w:rPr>
          <w:rFonts w:cs="Times New Roman"/>
          <w:szCs w:val="24"/>
        </w:rPr>
        <w:t xml:space="preserve">, </w:t>
      </w:r>
      <w:r w:rsidR="00B95ABC" w:rsidRPr="005B5A16">
        <w:rPr>
          <w:rFonts w:cs="Times New Roman"/>
          <w:szCs w:val="24"/>
        </w:rPr>
        <w:t xml:space="preserve">shipping companies, </w:t>
      </w:r>
      <w:r w:rsidR="00A65B4E" w:rsidRPr="005B5A16">
        <w:rPr>
          <w:rFonts w:cs="Times New Roman"/>
          <w:szCs w:val="24"/>
        </w:rPr>
        <w:t xml:space="preserve">fire </w:t>
      </w:r>
      <w:r w:rsidR="00F80F12" w:rsidRPr="005B5A16">
        <w:rPr>
          <w:rFonts w:cs="Times New Roman"/>
          <w:szCs w:val="24"/>
        </w:rPr>
        <w:t>brigades</w:t>
      </w:r>
      <w:r w:rsidR="00AA7A5C" w:rsidRPr="005B5A16">
        <w:rPr>
          <w:rFonts w:cs="Times New Roman"/>
          <w:szCs w:val="24"/>
        </w:rPr>
        <w:t>, ambulance</w:t>
      </w:r>
      <w:r w:rsidR="007D45F6" w:rsidRPr="005B5A16">
        <w:rPr>
          <w:rFonts w:cs="Times New Roman"/>
          <w:szCs w:val="24"/>
        </w:rPr>
        <w:t xml:space="preserve"> personnel</w:t>
      </w:r>
      <w:r w:rsidR="00AA7A5C" w:rsidRPr="005B5A16">
        <w:rPr>
          <w:rFonts w:cs="Times New Roman"/>
          <w:szCs w:val="24"/>
        </w:rPr>
        <w:t>,</w:t>
      </w:r>
      <w:r w:rsidR="004F080C" w:rsidRPr="005B5A16">
        <w:rPr>
          <w:rFonts w:cs="Times New Roman"/>
          <w:szCs w:val="24"/>
        </w:rPr>
        <w:t xml:space="preserve"> and </w:t>
      </w:r>
      <w:r w:rsidR="00297DA2" w:rsidRPr="005B5A16">
        <w:rPr>
          <w:rFonts w:cs="Times New Roman"/>
          <w:szCs w:val="24"/>
        </w:rPr>
        <w:t xml:space="preserve">joint rescue </w:t>
      </w:r>
      <w:r w:rsidR="004F080C" w:rsidRPr="005B5A16">
        <w:rPr>
          <w:rFonts w:cs="Times New Roman"/>
          <w:szCs w:val="24"/>
        </w:rPr>
        <w:t>centres</w:t>
      </w:r>
      <w:r w:rsidR="00AB1117" w:rsidRPr="005B5A16">
        <w:rPr>
          <w:rFonts w:cs="Times New Roman"/>
          <w:szCs w:val="24"/>
        </w:rPr>
        <w:t>.</w:t>
      </w:r>
      <w:r w:rsidR="004B07A0" w:rsidRPr="005B5A16">
        <w:rPr>
          <w:rFonts w:cs="Times New Roman"/>
          <w:szCs w:val="24"/>
        </w:rPr>
        <w:t xml:space="preserve"> </w:t>
      </w:r>
      <w:r w:rsidR="008760BA">
        <w:rPr>
          <w:rFonts w:cs="Times New Roman"/>
          <w:szCs w:val="24"/>
        </w:rPr>
        <w:t>T</w:t>
      </w:r>
      <w:r w:rsidR="008F2997" w:rsidRPr="005B5A16">
        <w:rPr>
          <w:rFonts w:cs="Times New Roman"/>
          <w:szCs w:val="24"/>
        </w:rPr>
        <w:t xml:space="preserve">he intention of this study </w:t>
      </w:r>
      <w:r w:rsidR="008760BA">
        <w:rPr>
          <w:rFonts w:cs="Times New Roman"/>
          <w:szCs w:val="24"/>
        </w:rPr>
        <w:t xml:space="preserve">is not </w:t>
      </w:r>
      <w:r w:rsidR="008F2997" w:rsidRPr="005B5A16">
        <w:rPr>
          <w:rFonts w:cs="Times New Roman"/>
          <w:szCs w:val="24"/>
        </w:rPr>
        <w:t xml:space="preserve">to compare the two </w:t>
      </w:r>
      <w:r w:rsidR="00B15C2E" w:rsidRPr="005B5A16">
        <w:rPr>
          <w:rFonts w:cs="Times New Roman"/>
          <w:szCs w:val="24"/>
        </w:rPr>
        <w:t xml:space="preserve">nations </w:t>
      </w:r>
      <w:r w:rsidR="00860A9C" w:rsidRPr="005B5A16">
        <w:rPr>
          <w:rFonts w:cs="Times New Roman"/>
          <w:szCs w:val="24"/>
        </w:rPr>
        <w:t xml:space="preserve">but </w:t>
      </w:r>
      <w:r w:rsidR="00B15C2E" w:rsidRPr="005B5A16">
        <w:rPr>
          <w:rFonts w:cs="Times New Roman"/>
          <w:szCs w:val="24"/>
        </w:rPr>
        <w:t>to compare the two types of exercise</w:t>
      </w:r>
      <w:r w:rsidR="00860A9C" w:rsidRPr="005B5A16">
        <w:rPr>
          <w:rFonts w:cs="Times New Roman"/>
          <w:szCs w:val="24"/>
        </w:rPr>
        <w:t>:</w:t>
      </w:r>
      <w:r w:rsidR="00B15C2E" w:rsidRPr="005B5A16">
        <w:rPr>
          <w:rFonts w:cs="Times New Roman"/>
          <w:szCs w:val="24"/>
        </w:rPr>
        <w:t xml:space="preserve"> TTE and FSE.</w:t>
      </w:r>
      <w:r w:rsidR="008760BA" w:rsidRPr="008760BA">
        <w:rPr>
          <w:rFonts w:cs="Times New Roman"/>
          <w:szCs w:val="24"/>
        </w:rPr>
        <w:t xml:space="preserve"> </w:t>
      </w:r>
      <w:r w:rsidR="008760BA" w:rsidRPr="005B5A16">
        <w:rPr>
          <w:rFonts w:cs="Times New Roman"/>
          <w:szCs w:val="24"/>
        </w:rPr>
        <w:t>The participants</w:t>
      </w:r>
      <w:r w:rsidR="001F61B0">
        <w:rPr>
          <w:rFonts w:cs="Times New Roman"/>
          <w:szCs w:val="24"/>
        </w:rPr>
        <w:t>’</w:t>
      </w:r>
      <w:r w:rsidR="008760BA" w:rsidRPr="005B5A16">
        <w:rPr>
          <w:rFonts w:cs="Times New Roman"/>
          <w:szCs w:val="24"/>
        </w:rPr>
        <w:t xml:space="preserve"> respons</w:t>
      </w:r>
      <w:r w:rsidR="008760BA">
        <w:rPr>
          <w:rFonts w:cs="Times New Roman"/>
          <w:szCs w:val="24"/>
        </w:rPr>
        <w:t>es</w:t>
      </w:r>
      <w:r w:rsidR="008760BA" w:rsidRPr="005B5A16">
        <w:rPr>
          <w:rFonts w:cs="Times New Roman"/>
          <w:szCs w:val="24"/>
        </w:rPr>
        <w:t xml:space="preserve"> are based on </w:t>
      </w:r>
      <w:r w:rsidR="001F61B0">
        <w:rPr>
          <w:rFonts w:cs="Times New Roman"/>
          <w:szCs w:val="24"/>
        </w:rPr>
        <w:t xml:space="preserve">their experiences with </w:t>
      </w:r>
      <w:r w:rsidR="008760BA" w:rsidRPr="005B5A16">
        <w:rPr>
          <w:rFonts w:cs="Times New Roman"/>
          <w:szCs w:val="24"/>
        </w:rPr>
        <w:t>all previous collaboration TTE</w:t>
      </w:r>
      <w:r w:rsidR="008760BA">
        <w:rPr>
          <w:rFonts w:cs="Times New Roman"/>
          <w:szCs w:val="24"/>
        </w:rPr>
        <w:t>s</w:t>
      </w:r>
      <w:r w:rsidR="008760BA" w:rsidRPr="005B5A16">
        <w:rPr>
          <w:rFonts w:cs="Times New Roman"/>
          <w:szCs w:val="24"/>
        </w:rPr>
        <w:t xml:space="preserve"> and FSE</w:t>
      </w:r>
      <w:r w:rsidR="008760BA">
        <w:rPr>
          <w:rFonts w:cs="Times New Roman"/>
          <w:szCs w:val="24"/>
        </w:rPr>
        <w:t>s</w:t>
      </w:r>
      <w:r w:rsidR="008760BA" w:rsidRPr="005B5A16">
        <w:rPr>
          <w:rFonts w:cs="Times New Roman"/>
          <w:szCs w:val="24"/>
        </w:rPr>
        <w:t>.</w:t>
      </w:r>
    </w:p>
    <w:p w14:paraId="1FCC848F" w14:textId="77777777" w:rsidR="00BF70DC" w:rsidRPr="005B5A16" w:rsidRDefault="00BF70DC" w:rsidP="00265A8D">
      <w:pPr>
        <w:pStyle w:val="Heading2"/>
      </w:pPr>
      <w:r w:rsidRPr="005B5A16">
        <w:t>Instrument</w:t>
      </w:r>
    </w:p>
    <w:p w14:paraId="3FFC28C1" w14:textId="463F1A9E" w:rsidR="00FD568E" w:rsidRDefault="00BF70DC" w:rsidP="00FD568E">
      <w:pPr>
        <w:pStyle w:val="BodyText"/>
        <w:kinsoku w:val="0"/>
        <w:overflowPunct w:val="0"/>
        <w:spacing w:line="480" w:lineRule="auto"/>
        <w:ind w:left="4" w:firstLine="716"/>
        <w:rPr>
          <w:color w:val="231F20"/>
          <w:sz w:val="24"/>
          <w:szCs w:val="24"/>
          <w:lang w:val="en-GB"/>
        </w:rPr>
      </w:pPr>
      <w:r w:rsidRPr="00D30C6D">
        <w:rPr>
          <w:sz w:val="24"/>
          <w:szCs w:val="24"/>
          <w:lang w:val="en-US"/>
        </w:rPr>
        <w:t xml:space="preserve">The </w:t>
      </w:r>
      <w:r w:rsidR="00C5674B" w:rsidRPr="00D30C6D">
        <w:rPr>
          <w:sz w:val="24"/>
          <w:szCs w:val="24"/>
          <w:lang w:val="en-US"/>
        </w:rPr>
        <w:t xml:space="preserve">survey </w:t>
      </w:r>
      <w:r w:rsidRPr="00D30C6D">
        <w:rPr>
          <w:sz w:val="24"/>
          <w:szCs w:val="24"/>
          <w:lang w:val="en-US"/>
        </w:rPr>
        <w:t xml:space="preserve">instrument is </w:t>
      </w:r>
      <w:r w:rsidR="009B1D8A" w:rsidRPr="00D30C6D">
        <w:rPr>
          <w:sz w:val="24"/>
          <w:szCs w:val="24"/>
          <w:lang w:val="en-US"/>
        </w:rPr>
        <w:t>a</w:t>
      </w:r>
      <w:r w:rsidR="00401CC7" w:rsidRPr="00D30C6D">
        <w:rPr>
          <w:sz w:val="24"/>
          <w:szCs w:val="24"/>
          <w:lang w:val="en-US"/>
        </w:rPr>
        <w:t xml:space="preserve">n extended </w:t>
      </w:r>
      <w:r w:rsidR="00E140A7" w:rsidRPr="00D30C6D">
        <w:rPr>
          <w:sz w:val="24"/>
          <w:szCs w:val="24"/>
          <w:lang w:val="en-US"/>
        </w:rPr>
        <w:t xml:space="preserve">version of </w:t>
      </w:r>
      <w:r w:rsidR="009B1D8A" w:rsidRPr="00D30C6D">
        <w:rPr>
          <w:sz w:val="24"/>
          <w:szCs w:val="24"/>
          <w:lang w:val="en-US"/>
        </w:rPr>
        <w:t xml:space="preserve">the </w:t>
      </w:r>
      <w:r w:rsidR="00E140A7" w:rsidRPr="00D30C6D">
        <w:rPr>
          <w:sz w:val="24"/>
          <w:szCs w:val="24"/>
          <w:lang w:val="en-US"/>
        </w:rPr>
        <w:t>CLU instrument</w:t>
      </w:r>
      <w:r w:rsidRPr="00D30C6D">
        <w:rPr>
          <w:sz w:val="24"/>
          <w:szCs w:val="24"/>
          <w:lang w:val="en-US"/>
        </w:rPr>
        <w:t xml:space="preserve"> </w:t>
      </w:r>
      <w:r w:rsidR="00C5674B" w:rsidRPr="00D30C6D">
        <w:rPr>
          <w:sz w:val="24"/>
          <w:szCs w:val="24"/>
          <w:lang w:val="en-US"/>
        </w:rPr>
        <w:t>(Berlin &amp; Carlström, 2015)</w:t>
      </w:r>
      <w:r w:rsidR="00401CC7" w:rsidRPr="00D30C6D">
        <w:rPr>
          <w:sz w:val="24"/>
          <w:szCs w:val="24"/>
          <w:lang w:val="en-US"/>
        </w:rPr>
        <w:t xml:space="preserve"> </w:t>
      </w:r>
      <w:r w:rsidR="00401CC7" w:rsidRPr="00D30C6D">
        <w:rPr>
          <w:sz w:val="24"/>
          <w:szCs w:val="24"/>
          <w:lang w:val="en-US" w:eastAsia="nb-NO"/>
        </w:rPr>
        <w:t xml:space="preserve">with </w:t>
      </w:r>
      <w:r w:rsidR="00860A9C" w:rsidRPr="00D30C6D">
        <w:rPr>
          <w:sz w:val="24"/>
          <w:szCs w:val="24"/>
          <w:lang w:val="en-US" w:eastAsia="nb-NO"/>
        </w:rPr>
        <w:t xml:space="preserve">a </w:t>
      </w:r>
      <w:r w:rsidR="00401CC7" w:rsidRPr="00D30C6D">
        <w:rPr>
          <w:sz w:val="24"/>
          <w:szCs w:val="24"/>
          <w:lang w:val="en-US" w:eastAsia="nb-NO"/>
        </w:rPr>
        <w:t xml:space="preserve">specified scale from </w:t>
      </w:r>
      <w:proofErr w:type="spellStart"/>
      <w:r w:rsidR="00401CC7" w:rsidRPr="00D30C6D">
        <w:rPr>
          <w:sz w:val="24"/>
          <w:szCs w:val="24"/>
          <w:lang w:val="en-US" w:eastAsia="nb-NO"/>
        </w:rPr>
        <w:t>Sørensen</w:t>
      </w:r>
      <w:proofErr w:type="spellEnd"/>
      <w:r w:rsidR="00816C7F" w:rsidRPr="00D30C6D">
        <w:rPr>
          <w:sz w:val="24"/>
          <w:szCs w:val="24"/>
          <w:lang w:val="en-US" w:eastAsia="nb-NO"/>
        </w:rPr>
        <w:t xml:space="preserve"> et al.</w:t>
      </w:r>
      <w:r w:rsidR="00401CC7" w:rsidRPr="00D30C6D">
        <w:rPr>
          <w:sz w:val="24"/>
          <w:szCs w:val="24"/>
          <w:lang w:val="en-US" w:eastAsia="nb-NO"/>
        </w:rPr>
        <w:t xml:space="preserve"> (201</w:t>
      </w:r>
      <w:r w:rsidR="00713323" w:rsidRPr="00D30C6D">
        <w:rPr>
          <w:sz w:val="24"/>
          <w:szCs w:val="24"/>
          <w:lang w:val="en-US" w:eastAsia="nb-NO"/>
        </w:rPr>
        <w:t>8</w:t>
      </w:r>
      <w:r w:rsidR="00401CC7" w:rsidRPr="00D30C6D">
        <w:rPr>
          <w:sz w:val="24"/>
          <w:szCs w:val="24"/>
          <w:lang w:val="en-US" w:eastAsia="nb-NO"/>
        </w:rPr>
        <w:t>)</w:t>
      </w:r>
      <w:r w:rsidR="003E6B09" w:rsidRPr="00D30C6D">
        <w:rPr>
          <w:sz w:val="24"/>
          <w:szCs w:val="24"/>
          <w:lang w:val="en-US" w:eastAsia="nb-NO"/>
        </w:rPr>
        <w:t xml:space="preserve"> </w:t>
      </w:r>
      <w:r w:rsidR="00C5674B" w:rsidRPr="00D30C6D">
        <w:rPr>
          <w:sz w:val="24"/>
          <w:szCs w:val="24"/>
          <w:lang w:val="en-US"/>
        </w:rPr>
        <w:t xml:space="preserve">that </w:t>
      </w:r>
      <w:r w:rsidRPr="00D30C6D">
        <w:rPr>
          <w:sz w:val="24"/>
          <w:szCs w:val="24"/>
          <w:lang w:val="en-US"/>
        </w:rPr>
        <w:t>measur</w:t>
      </w:r>
      <w:r w:rsidR="00C5674B" w:rsidRPr="00D30C6D">
        <w:rPr>
          <w:sz w:val="24"/>
          <w:szCs w:val="24"/>
          <w:lang w:val="en-US"/>
        </w:rPr>
        <w:t xml:space="preserve">es </w:t>
      </w:r>
      <w:r w:rsidRPr="00D30C6D">
        <w:rPr>
          <w:sz w:val="24"/>
          <w:szCs w:val="24"/>
          <w:lang w:val="en-US"/>
        </w:rPr>
        <w:t>perceived collaboration learning and usefulness</w:t>
      </w:r>
      <w:r w:rsidR="00B15C2E" w:rsidRPr="00D30C6D">
        <w:rPr>
          <w:sz w:val="24"/>
          <w:szCs w:val="24"/>
          <w:lang w:val="en-US"/>
        </w:rPr>
        <w:t xml:space="preserve"> </w:t>
      </w:r>
      <w:r w:rsidRPr="00D30C6D">
        <w:rPr>
          <w:sz w:val="24"/>
          <w:szCs w:val="24"/>
          <w:lang w:val="en-US"/>
        </w:rPr>
        <w:t>based on a Likert scale ranging from 1 to 5</w:t>
      </w:r>
      <w:r w:rsidR="0041502C" w:rsidRPr="00D30C6D">
        <w:rPr>
          <w:sz w:val="24"/>
          <w:szCs w:val="24"/>
          <w:lang w:val="en-US"/>
        </w:rPr>
        <w:t xml:space="preserve">, where 1 is </w:t>
      </w:r>
      <w:r w:rsidR="001F61B0" w:rsidRPr="00D30C6D">
        <w:rPr>
          <w:sz w:val="24"/>
          <w:szCs w:val="24"/>
          <w:lang w:val="en-US"/>
        </w:rPr>
        <w:t>‘</w:t>
      </w:r>
      <w:r w:rsidR="0041502C" w:rsidRPr="00D30C6D">
        <w:rPr>
          <w:sz w:val="24"/>
          <w:szCs w:val="24"/>
          <w:lang w:val="en-US"/>
        </w:rPr>
        <w:t>strongly dis</w:t>
      </w:r>
      <w:r w:rsidR="00401CC7" w:rsidRPr="00D30C6D">
        <w:rPr>
          <w:sz w:val="24"/>
          <w:szCs w:val="24"/>
          <w:lang w:val="en-US"/>
        </w:rPr>
        <w:t>agree</w:t>
      </w:r>
      <w:r w:rsidR="001F61B0" w:rsidRPr="00D30C6D">
        <w:rPr>
          <w:sz w:val="24"/>
          <w:szCs w:val="24"/>
          <w:lang w:val="en-US"/>
        </w:rPr>
        <w:t>’</w:t>
      </w:r>
      <w:r w:rsidR="00401CC7" w:rsidRPr="00D30C6D">
        <w:rPr>
          <w:sz w:val="24"/>
          <w:szCs w:val="24"/>
          <w:lang w:val="en-US"/>
        </w:rPr>
        <w:t xml:space="preserve"> and 5 </w:t>
      </w:r>
      <w:r w:rsidR="0033568D" w:rsidRPr="00D30C6D">
        <w:rPr>
          <w:sz w:val="24"/>
          <w:szCs w:val="24"/>
          <w:lang w:val="en-US"/>
        </w:rPr>
        <w:t xml:space="preserve">is </w:t>
      </w:r>
      <w:r w:rsidR="001F61B0" w:rsidRPr="00D30C6D">
        <w:rPr>
          <w:sz w:val="24"/>
          <w:szCs w:val="24"/>
          <w:lang w:val="en-US"/>
        </w:rPr>
        <w:t>‘</w:t>
      </w:r>
      <w:r w:rsidR="00401CC7" w:rsidRPr="00D30C6D">
        <w:rPr>
          <w:sz w:val="24"/>
          <w:szCs w:val="24"/>
          <w:lang w:val="en-US"/>
        </w:rPr>
        <w:t>strongly agree</w:t>
      </w:r>
      <w:r w:rsidR="001F61B0" w:rsidRPr="00D30C6D">
        <w:rPr>
          <w:sz w:val="24"/>
          <w:szCs w:val="24"/>
          <w:lang w:val="en-US"/>
        </w:rPr>
        <w:t>’</w:t>
      </w:r>
      <w:r w:rsidRPr="00D30C6D">
        <w:rPr>
          <w:sz w:val="24"/>
          <w:szCs w:val="24"/>
          <w:lang w:val="en-US"/>
        </w:rPr>
        <w:t>.</w:t>
      </w:r>
      <w:r w:rsidR="00CA55C5" w:rsidRPr="00D30C6D">
        <w:rPr>
          <w:sz w:val="24"/>
          <w:szCs w:val="24"/>
          <w:lang w:val="en-US"/>
        </w:rPr>
        <w:t xml:space="preserve"> </w:t>
      </w:r>
      <w:r w:rsidR="00B15C2E" w:rsidRPr="00D30C6D">
        <w:rPr>
          <w:sz w:val="24"/>
          <w:szCs w:val="24"/>
          <w:lang w:val="en-US"/>
        </w:rPr>
        <w:t xml:space="preserve">The </w:t>
      </w:r>
      <w:r w:rsidR="00401CC7" w:rsidRPr="00D30C6D">
        <w:rPr>
          <w:sz w:val="24"/>
          <w:szCs w:val="24"/>
          <w:lang w:val="en-US"/>
        </w:rPr>
        <w:t>extension</w:t>
      </w:r>
      <w:r w:rsidR="00B15C2E" w:rsidRPr="00D30C6D">
        <w:rPr>
          <w:sz w:val="24"/>
          <w:szCs w:val="24"/>
          <w:lang w:val="en-US"/>
        </w:rPr>
        <w:t xml:space="preserve"> consists of </w:t>
      </w:r>
      <w:r w:rsidR="00401CC7" w:rsidRPr="00D30C6D">
        <w:rPr>
          <w:sz w:val="24"/>
          <w:szCs w:val="24"/>
          <w:lang w:val="en-US"/>
        </w:rPr>
        <w:t>adding tr</w:t>
      </w:r>
      <w:r w:rsidR="00B15C2E" w:rsidRPr="00D30C6D">
        <w:rPr>
          <w:sz w:val="24"/>
          <w:szCs w:val="24"/>
          <w:lang w:val="en-US"/>
        </w:rPr>
        <w:t>ust</w:t>
      </w:r>
      <w:r w:rsidR="00796830" w:rsidRPr="00D30C6D">
        <w:rPr>
          <w:sz w:val="24"/>
          <w:szCs w:val="24"/>
          <w:lang w:val="en-US"/>
        </w:rPr>
        <w:t>.</w:t>
      </w:r>
      <w:r w:rsidR="003E6B09" w:rsidRPr="00D30C6D">
        <w:rPr>
          <w:sz w:val="24"/>
          <w:szCs w:val="24"/>
          <w:lang w:val="en-US"/>
        </w:rPr>
        <w:t xml:space="preserve"> </w:t>
      </w:r>
      <w:r w:rsidR="00796830" w:rsidRPr="00D30C6D">
        <w:rPr>
          <w:sz w:val="24"/>
          <w:szCs w:val="24"/>
          <w:lang w:val="en-US"/>
        </w:rPr>
        <w:t>T</w:t>
      </w:r>
      <w:r w:rsidR="00401CC7" w:rsidRPr="00D30C6D">
        <w:rPr>
          <w:sz w:val="24"/>
          <w:szCs w:val="24"/>
          <w:lang w:val="en-US"/>
        </w:rPr>
        <w:t>o select items to measure trust</w:t>
      </w:r>
      <w:r w:rsidR="00A7166C" w:rsidRPr="00D30C6D">
        <w:rPr>
          <w:sz w:val="24"/>
          <w:szCs w:val="24"/>
          <w:lang w:val="en-US"/>
        </w:rPr>
        <w:t>,</w:t>
      </w:r>
      <w:r w:rsidR="00401CC7" w:rsidRPr="00D30C6D">
        <w:rPr>
          <w:sz w:val="24"/>
          <w:szCs w:val="24"/>
          <w:lang w:val="en-US"/>
        </w:rPr>
        <w:t xml:space="preserve"> </w:t>
      </w:r>
      <w:r w:rsidR="0041502C" w:rsidRPr="00D30C6D">
        <w:rPr>
          <w:color w:val="231F20"/>
          <w:sz w:val="24"/>
          <w:szCs w:val="24"/>
          <w:lang w:val="en-US"/>
        </w:rPr>
        <w:t xml:space="preserve">the </w:t>
      </w:r>
      <w:r w:rsidR="00DD2B08" w:rsidRPr="00D30C6D">
        <w:rPr>
          <w:color w:val="231F20"/>
          <w:sz w:val="24"/>
          <w:szCs w:val="24"/>
          <w:lang w:val="en-US"/>
        </w:rPr>
        <w:t>e</w:t>
      </w:r>
      <w:r w:rsidR="0041502C" w:rsidRPr="00D30C6D">
        <w:rPr>
          <w:color w:val="231F20"/>
          <w:sz w:val="24"/>
          <w:szCs w:val="24"/>
          <w:lang w:val="en-US"/>
        </w:rPr>
        <w:t>mergency management literature</w:t>
      </w:r>
      <w:r w:rsidR="00401CC7" w:rsidRPr="00D30C6D">
        <w:rPr>
          <w:color w:val="231F20"/>
          <w:sz w:val="24"/>
          <w:szCs w:val="24"/>
          <w:lang w:val="en-US"/>
        </w:rPr>
        <w:t xml:space="preserve"> </w:t>
      </w:r>
      <w:r w:rsidR="003243A4" w:rsidRPr="00D30C6D">
        <w:rPr>
          <w:sz w:val="24"/>
          <w:szCs w:val="24"/>
          <w:lang w:val="en-US"/>
        </w:rPr>
        <w:t xml:space="preserve">was </w:t>
      </w:r>
      <w:r w:rsidR="003243A4" w:rsidRPr="00D30C6D">
        <w:rPr>
          <w:color w:val="231F20"/>
          <w:sz w:val="24"/>
          <w:szCs w:val="24"/>
          <w:lang w:val="en-US"/>
        </w:rPr>
        <w:t>reviewed</w:t>
      </w:r>
      <w:r w:rsidR="001F61B0" w:rsidRPr="00D30C6D">
        <w:rPr>
          <w:color w:val="231F20"/>
          <w:sz w:val="24"/>
          <w:szCs w:val="24"/>
          <w:lang w:val="en-US"/>
        </w:rPr>
        <w:t>,</w:t>
      </w:r>
      <w:r w:rsidR="003243A4" w:rsidRPr="00D30C6D">
        <w:rPr>
          <w:color w:val="231F20"/>
          <w:sz w:val="24"/>
          <w:szCs w:val="24"/>
          <w:lang w:val="en-US"/>
        </w:rPr>
        <w:t xml:space="preserve"> with</w:t>
      </w:r>
      <w:r w:rsidR="0041502C" w:rsidRPr="00D30C6D">
        <w:rPr>
          <w:color w:val="231F20"/>
          <w:sz w:val="24"/>
          <w:szCs w:val="24"/>
          <w:lang w:val="en-US"/>
        </w:rPr>
        <w:t xml:space="preserve"> very sparse results. Two exceptions </w:t>
      </w:r>
      <w:r w:rsidR="00401CC7" w:rsidRPr="00D30C6D">
        <w:rPr>
          <w:color w:val="231F20"/>
          <w:sz w:val="24"/>
          <w:szCs w:val="24"/>
          <w:lang w:val="en-US"/>
        </w:rPr>
        <w:t>were identified.</w:t>
      </w:r>
      <w:r w:rsidR="001F61B0" w:rsidRPr="00D30C6D">
        <w:rPr>
          <w:color w:val="231F20"/>
          <w:sz w:val="24"/>
          <w:szCs w:val="24"/>
          <w:lang w:val="en-US"/>
        </w:rPr>
        <w:t xml:space="preserve"> </w:t>
      </w:r>
      <w:r w:rsidR="001F61B0" w:rsidRPr="00BB5CF7">
        <w:rPr>
          <w:color w:val="231F20"/>
          <w:sz w:val="24"/>
          <w:szCs w:val="24"/>
          <w:lang w:val="en-US"/>
        </w:rPr>
        <w:t>The f</w:t>
      </w:r>
      <w:r w:rsidR="00401CC7" w:rsidRPr="00BB5CF7">
        <w:rPr>
          <w:color w:val="231F20"/>
          <w:sz w:val="24"/>
          <w:szCs w:val="24"/>
          <w:lang w:val="en-US"/>
        </w:rPr>
        <w:t>irst</w:t>
      </w:r>
      <w:r w:rsidR="00C901BE" w:rsidRPr="00BB5CF7">
        <w:rPr>
          <w:color w:val="231F20"/>
          <w:sz w:val="24"/>
          <w:szCs w:val="24"/>
          <w:lang w:val="en-US"/>
        </w:rPr>
        <w:t>,</w:t>
      </w:r>
      <w:r w:rsidR="00401CC7" w:rsidRPr="00BB5CF7">
        <w:rPr>
          <w:color w:val="231F20"/>
          <w:sz w:val="24"/>
          <w:szCs w:val="24"/>
          <w:lang w:val="en-US"/>
        </w:rPr>
        <w:t xml:space="preserve"> </w:t>
      </w:r>
      <w:hyperlink w:anchor="_ENREF_22" w:tooltip="Longstaff, 2008 #489" w:history="1">
        <w:r w:rsidR="00A406B5" w:rsidRPr="00BB5CF7">
          <w:rPr>
            <w:sz w:val="24"/>
            <w:szCs w:val="24"/>
          </w:rPr>
          <w:fldChar w:fldCharType="begin"/>
        </w:r>
        <w:r w:rsidR="00A406B5" w:rsidRPr="00BB5CF7">
          <w:rPr>
            <w:sz w:val="24"/>
            <w:szCs w:val="24"/>
            <w:lang w:val="en-US"/>
          </w:rPr>
          <w:instrText xml:space="preserve"> ADDIN EN.CITE &lt;EndNote&gt;&lt;Cite AuthorYear="1"&gt;&lt;Author&gt;Longstaff&lt;/Author&gt;&lt;Year&gt;2008&lt;/Year&gt;&lt;RecNum&gt;489&lt;/RecNum&gt;&lt;DisplayText&gt;Longstaff, Yang, and Society (2008)&lt;/DisplayText&gt;&lt;record&gt;&lt;rec-number&gt;489&lt;/rec-number&gt;&lt;foreign-keys&gt;&lt;key app="EN" db-id="0xrftpr98zz22ieaepzxxdtf2w55aapawex9" timestamp="1552056500"&gt;489&lt;/key&gt;&lt;/foreign-keys&gt;&lt;ref-type name="Journal Article"&gt;17&lt;/ref-type&gt;&lt;contributors&gt;&lt;authors&gt;&lt;author&gt;Longstaff, Patricia H&lt;/author&gt;&lt;author&gt;Yang, Sung-Un %J Ecology&lt;/author&gt;&lt;author&gt;Society&lt;/author&gt;&lt;/authors&gt;&lt;/contributors&gt;&lt;titles&gt;&lt;title&gt;Communication management and trust: their role in building resilience to “surprises” such as natural disasters, pandemic flu, and terrorism&lt;/title&gt;&lt;/titles&gt;&lt;volume&gt;13&lt;/volume&gt;&lt;number&gt;1&lt;/number&gt;&lt;dates&gt;&lt;year&gt;2008&lt;/year&gt;&lt;/dates&gt;&lt;isbn&gt;1708-3087&lt;/isbn&gt;&lt;urls&gt;&lt;/urls&gt;&lt;/record&gt;&lt;/Cite&gt;&lt;/EndNote&gt;</w:instrText>
        </w:r>
        <w:r w:rsidR="00A406B5" w:rsidRPr="00BB5CF7">
          <w:rPr>
            <w:sz w:val="24"/>
            <w:szCs w:val="24"/>
          </w:rPr>
          <w:fldChar w:fldCharType="separate"/>
        </w:r>
        <w:r w:rsidR="00A406B5" w:rsidRPr="00BB5CF7">
          <w:rPr>
            <w:noProof/>
            <w:sz w:val="24"/>
            <w:szCs w:val="24"/>
            <w:lang w:val="en-US"/>
          </w:rPr>
          <w:t>Longstaff, Yang, and Society (2008)</w:t>
        </w:r>
        <w:r w:rsidR="00A406B5" w:rsidRPr="00BB5CF7">
          <w:rPr>
            <w:sz w:val="24"/>
            <w:szCs w:val="24"/>
          </w:rPr>
          <w:fldChar w:fldCharType="end"/>
        </w:r>
      </w:hyperlink>
      <w:r w:rsidR="0041502C" w:rsidRPr="00BB5CF7">
        <w:rPr>
          <w:sz w:val="24"/>
          <w:szCs w:val="24"/>
          <w:lang w:val="en-US"/>
        </w:rPr>
        <w:t xml:space="preserve"> </w:t>
      </w:r>
      <w:r w:rsidR="00366AB6" w:rsidRPr="00BB5CF7">
        <w:rPr>
          <w:sz w:val="24"/>
          <w:szCs w:val="24"/>
          <w:lang w:val="en-US"/>
        </w:rPr>
        <w:t xml:space="preserve">used three items to measure trust derived from </w:t>
      </w:r>
      <w:hyperlink w:anchor="_ENREF_16" w:tooltip="Gillespie, 2004 #490" w:history="1">
        <w:r w:rsidR="00A406B5" w:rsidRPr="00BB5CF7">
          <w:rPr>
            <w:iCs/>
            <w:color w:val="231F20"/>
            <w:sz w:val="24"/>
            <w:szCs w:val="24"/>
          </w:rPr>
          <w:fldChar w:fldCharType="begin"/>
        </w:r>
        <w:r w:rsidR="00A406B5" w:rsidRPr="00BB5CF7">
          <w:rPr>
            <w:iCs/>
            <w:color w:val="231F20"/>
            <w:sz w:val="24"/>
            <w:szCs w:val="24"/>
            <w:lang w:val="en-US"/>
          </w:rPr>
          <w:instrText xml:space="preserve"> ADDIN EN.CITE &lt;EndNote&gt;&lt;Cite AuthorYear="1"&gt;&lt;Author&gt;Gillespie&lt;/Author&gt;&lt;Year&gt;2004&lt;/Year&gt;&lt;RecNum&gt;490&lt;/RecNum&gt;&lt;DisplayText&gt;N. A. Gillespie and Mann (2004)&lt;/DisplayText&gt;&lt;record&gt;&lt;rec-number&gt;490&lt;/rec-number&gt;&lt;foreign-keys&gt;&lt;key app="EN" db-id="0xrftpr98zz22ieaepzxxdtf2w55aapawex9" timestamp="1552056578"&gt;490&lt;/key&gt;&lt;/foreign-keys&gt;&lt;ref-type name="Journal Article"&gt;17&lt;/ref-type&gt;&lt;contributors&gt;&lt;authors&gt;&lt;author&gt;Gillespie, Nicole A&lt;/author&gt;&lt;author&gt;Mann, Leon %J Journal of Managerial Psychology&lt;/author&gt;&lt;/authors&gt;&lt;/contributors&gt;&lt;titles&gt;&lt;title&gt;Transformational leadership and shared values: The building blocks of trust&lt;/title&gt;&lt;/titles&gt;&lt;pages&gt;588-607&lt;/pages&gt;&lt;volume&gt;19&lt;/volume&gt;&lt;number&gt;6&lt;/number&gt;&lt;dates&gt;&lt;year&gt;2004&lt;/year&gt;&lt;/dates&gt;&lt;isbn&gt;0268-3946&lt;/isbn&gt;&lt;urls&gt;&lt;/urls&gt;&lt;/record&gt;&lt;/Cite&gt;&lt;/EndNote&gt;</w:instrText>
        </w:r>
        <w:r w:rsidR="00A406B5" w:rsidRPr="00BB5CF7">
          <w:rPr>
            <w:iCs/>
            <w:color w:val="231F20"/>
            <w:sz w:val="24"/>
            <w:szCs w:val="24"/>
          </w:rPr>
          <w:fldChar w:fldCharType="separate"/>
        </w:r>
        <w:r w:rsidR="00A406B5" w:rsidRPr="00BB5CF7">
          <w:rPr>
            <w:iCs/>
            <w:noProof/>
            <w:color w:val="231F20"/>
            <w:sz w:val="24"/>
            <w:szCs w:val="24"/>
            <w:lang w:val="en-US"/>
          </w:rPr>
          <w:t>Gillespie and Mann (2004)</w:t>
        </w:r>
        <w:r w:rsidR="00A406B5" w:rsidRPr="00BB5CF7">
          <w:rPr>
            <w:iCs/>
            <w:color w:val="231F20"/>
            <w:sz w:val="24"/>
            <w:szCs w:val="24"/>
          </w:rPr>
          <w:fldChar w:fldCharType="end"/>
        </w:r>
      </w:hyperlink>
      <w:r w:rsidR="00366AB6" w:rsidRPr="00BB5CF7">
        <w:rPr>
          <w:iCs/>
          <w:color w:val="231F20"/>
          <w:sz w:val="24"/>
          <w:szCs w:val="24"/>
          <w:lang w:val="en-US"/>
        </w:rPr>
        <w:t xml:space="preserve">, </w:t>
      </w:r>
      <w:r w:rsidR="0041502C" w:rsidRPr="00BB5CF7">
        <w:rPr>
          <w:sz w:val="24"/>
          <w:szCs w:val="24"/>
          <w:lang w:val="en-US"/>
        </w:rPr>
        <w:t xml:space="preserve">which are included </w:t>
      </w:r>
      <w:r w:rsidR="0033568D" w:rsidRPr="00BB5CF7">
        <w:rPr>
          <w:sz w:val="24"/>
          <w:szCs w:val="24"/>
          <w:lang w:val="en-US"/>
        </w:rPr>
        <w:t>as item</w:t>
      </w:r>
      <w:r w:rsidR="00796830" w:rsidRPr="00BB5CF7">
        <w:rPr>
          <w:sz w:val="24"/>
          <w:szCs w:val="24"/>
          <w:lang w:val="en-US"/>
        </w:rPr>
        <w:t>s</w:t>
      </w:r>
      <w:r w:rsidR="0033568D" w:rsidRPr="00BB5CF7">
        <w:rPr>
          <w:sz w:val="24"/>
          <w:szCs w:val="24"/>
          <w:lang w:val="en-US"/>
        </w:rPr>
        <w:t xml:space="preserve"> 2</w:t>
      </w:r>
      <w:r w:rsidR="00366AB6" w:rsidRPr="00BB5CF7">
        <w:rPr>
          <w:sz w:val="24"/>
          <w:szCs w:val="24"/>
          <w:lang w:val="en-US"/>
        </w:rPr>
        <w:t>4</w:t>
      </w:r>
      <w:r w:rsidR="00796830" w:rsidRPr="00BB5CF7">
        <w:rPr>
          <w:sz w:val="24"/>
          <w:szCs w:val="24"/>
          <w:lang w:val="en-US"/>
        </w:rPr>
        <w:t xml:space="preserve"> to </w:t>
      </w:r>
      <w:r w:rsidR="0033568D" w:rsidRPr="00BB5CF7">
        <w:rPr>
          <w:sz w:val="24"/>
          <w:szCs w:val="24"/>
          <w:lang w:val="en-US"/>
        </w:rPr>
        <w:t>26</w:t>
      </w:r>
      <w:r w:rsidR="0041502C" w:rsidRPr="00BB5CF7">
        <w:rPr>
          <w:sz w:val="24"/>
          <w:szCs w:val="24"/>
          <w:lang w:val="en-US"/>
        </w:rPr>
        <w:t xml:space="preserve"> </w:t>
      </w:r>
      <w:r w:rsidR="00401CC7" w:rsidRPr="00BB5CF7">
        <w:rPr>
          <w:sz w:val="24"/>
          <w:szCs w:val="24"/>
          <w:lang w:val="en-US"/>
        </w:rPr>
        <w:t>in the CLUT instrument</w:t>
      </w:r>
      <w:r w:rsidR="0041502C" w:rsidRPr="00BB5CF7">
        <w:rPr>
          <w:sz w:val="24"/>
          <w:szCs w:val="24"/>
          <w:lang w:val="en-US"/>
        </w:rPr>
        <w:t xml:space="preserve">. </w:t>
      </w:r>
      <w:r w:rsidR="004A766C">
        <w:rPr>
          <w:color w:val="231F20"/>
          <w:sz w:val="24"/>
          <w:szCs w:val="24"/>
          <w:lang w:val="en-GB"/>
        </w:rPr>
        <w:t>These items</w:t>
      </w:r>
      <w:r w:rsidR="00FD568E" w:rsidRPr="006046BF">
        <w:rPr>
          <w:color w:val="231F20"/>
          <w:sz w:val="24"/>
          <w:szCs w:val="24"/>
          <w:lang w:val="en-GB"/>
        </w:rPr>
        <w:t xml:space="preserve"> are used to</w:t>
      </w:r>
      <w:r w:rsidR="00FD568E">
        <w:rPr>
          <w:color w:val="231F20"/>
          <w:sz w:val="24"/>
          <w:szCs w:val="24"/>
          <w:lang w:val="en-GB"/>
        </w:rPr>
        <w:t xml:space="preserve"> measure trust </w:t>
      </w:r>
      <w:r w:rsidR="00B92C27">
        <w:rPr>
          <w:color w:val="231F20"/>
          <w:sz w:val="24"/>
          <w:szCs w:val="24"/>
          <w:lang w:val="en-GB"/>
        </w:rPr>
        <w:t xml:space="preserve">that participants </w:t>
      </w:r>
      <w:r w:rsidR="00010E48">
        <w:rPr>
          <w:color w:val="231F20"/>
          <w:sz w:val="24"/>
          <w:szCs w:val="24"/>
          <w:lang w:val="en-GB"/>
        </w:rPr>
        <w:t xml:space="preserve">display towards </w:t>
      </w:r>
      <w:r w:rsidR="00FD568E">
        <w:rPr>
          <w:color w:val="231F20"/>
          <w:sz w:val="24"/>
          <w:szCs w:val="24"/>
          <w:lang w:val="en-GB"/>
        </w:rPr>
        <w:t>the collaborating organization</w:t>
      </w:r>
      <w:r w:rsidR="00FD568E" w:rsidRPr="00221271">
        <w:rPr>
          <w:color w:val="231F20"/>
          <w:sz w:val="24"/>
          <w:szCs w:val="24"/>
          <w:lang w:val="en-GB"/>
        </w:rPr>
        <w:t xml:space="preserve">s </w:t>
      </w:r>
      <w:r w:rsidR="00010E48">
        <w:rPr>
          <w:color w:val="231F20"/>
          <w:sz w:val="24"/>
          <w:szCs w:val="24"/>
          <w:lang w:val="en-GB"/>
        </w:rPr>
        <w:t xml:space="preserve">through words and </w:t>
      </w:r>
      <w:r w:rsidR="00E31ECA">
        <w:rPr>
          <w:color w:val="231F20"/>
          <w:sz w:val="24"/>
          <w:szCs w:val="24"/>
          <w:lang w:val="en-GB"/>
        </w:rPr>
        <w:t>behaviour</w:t>
      </w:r>
      <w:r w:rsidR="00F558A9">
        <w:rPr>
          <w:color w:val="231F20"/>
          <w:sz w:val="24"/>
          <w:szCs w:val="24"/>
          <w:lang w:val="en-GB"/>
        </w:rPr>
        <w:t xml:space="preserve"> </w:t>
      </w:r>
      <w:r w:rsidR="00FD568E" w:rsidRPr="00221271">
        <w:rPr>
          <w:color w:val="231F20"/>
          <w:sz w:val="24"/>
          <w:szCs w:val="24"/>
          <w:lang w:val="en-GB"/>
        </w:rPr>
        <w:t>(</w:t>
      </w:r>
      <w:hyperlink w:anchor="_ENREF_22" w:tooltip="Longstaff, 2008 #489" w:history="1">
        <w:r w:rsidR="00FD568E" w:rsidRPr="00221271">
          <w:rPr>
            <w:sz w:val="24"/>
            <w:szCs w:val="24"/>
          </w:rPr>
          <w:fldChar w:fldCharType="begin"/>
        </w:r>
        <w:r w:rsidR="00FD568E" w:rsidRPr="00221271">
          <w:rPr>
            <w:sz w:val="24"/>
            <w:szCs w:val="24"/>
            <w:lang w:val="en-GB"/>
          </w:rPr>
          <w:instrText xml:space="preserve"> ADDIN EN.CITE &lt;EndNote&gt;&lt;Cite AuthorYear="1"&gt;&lt;Author&gt;Longstaff&lt;/Author&gt;&lt;Year&gt;2008&lt;/Year&gt;&lt;RecNum&gt;489&lt;/RecNum&gt;&lt;DisplayText&gt;Longstaff, Yang, and Society (2008)&lt;/DisplayText&gt;&lt;record&gt;&lt;rec-number&gt;489&lt;/rec-number&gt;&lt;foreign-keys&gt;&lt;key app="EN" db-id="0xrftpr98zz22ieaepzxxdtf2w55aapawex9" timestamp="1552056500"&gt;489&lt;/key&gt;&lt;/foreign-keys&gt;&lt;ref-type name="Journal Article"&gt;17&lt;/ref-type&gt;&lt;contributors&gt;&lt;authors&gt;&lt;author&gt;Longstaff, Patricia H&lt;/author&gt;&lt;author&gt;Yang, Sung-Un %J Ecology&lt;/author&gt;&lt;author&gt;Society&lt;/author&gt;&lt;/authors&gt;&lt;/contributors&gt;&lt;titles&gt;&lt;title&gt;Communication management and trust: their role in building resilience to “surprises” such as natural disasters, pandemic flu, and terrorism&lt;/title&gt;&lt;/titles&gt;&lt;volume&gt;13&lt;/volume&gt;&lt;number&gt;1&lt;/number&gt;&lt;dates&gt;&lt;year&gt;2008&lt;/year&gt;&lt;/dates&gt;&lt;isbn&gt;1708-3087&lt;/isbn&gt;&lt;urls&gt;&lt;/urls&gt;&lt;/record&gt;&lt;/Cite&gt;&lt;/EndNote&gt;</w:instrText>
        </w:r>
        <w:r w:rsidR="00FD568E" w:rsidRPr="00221271">
          <w:rPr>
            <w:sz w:val="24"/>
            <w:szCs w:val="24"/>
          </w:rPr>
          <w:fldChar w:fldCharType="separate"/>
        </w:r>
        <w:r w:rsidR="00FD568E" w:rsidRPr="00221271">
          <w:rPr>
            <w:noProof/>
            <w:sz w:val="24"/>
            <w:szCs w:val="24"/>
            <w:lang w:val="en-GB"/>
          </w:rPr>
          <w:t>Longstaff, Yang, &amp; Society, 2008)</w:t>
        </w:r>
        <w:r w:rsidR="00FD568E" w:rsidRPr="00221271">
          <w:rPr>
            <w:sz w:val="24"/>
            <w:szCs w:val="24"/>
          </w:rPr>
          <w:fldChar w:fldCharType="end"/>
        </w:r>
      </w:hyperlink>
    </w:p>
    <w:p w14:paraId="040615BB" w14:textId="77777777" w:rsidR="0033568D" w:rsidRPr="005B5A16" w:rsidRDefault="00401CC7" w:rsidP="0038574E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  <w:lang w:eastAsia="nb-NO"/>
        </w:rPr>
      </w:pPr>
      <w:r w:rsidRPr="005B5A16">
        <w:rPr>
          <w:rFonts w:cs="Times New Roman"/>
          <w:szCs w:val="24"/>
        </w:rPr>
        <w:t>The second</w:t>
      </w:r>
      <w:r w:rsidR="00C901BE">
        <w:rPr>
          <w:rFonts w:cs="Times New Roman"/>
          <w:szCs w:val="24"/>
        </w:rPr>
        <w:t>,</w:t>
      </w:r>
      <w:r w:rsidRPr="005B5A16">
        <w:rPr>
          <w:rFonts w:cs="Times New Roman"/>
          <w:szCs w:val="24"/>
        </w:rPr>
        <w:t xml:space="preserve"> </w:t>
      </w:r>
      <w:hyperlink w:anchor="_ENREF_28" w:tooltip="Paton, 2007 #491" w:history="1">
        <w:r w:rsidR="00A406B5" w:rsidRPr="005B5A16">
          <w:rPr>
            <w:rFonts w:cs="Times New Roman"/>
            <w:szCs w:val="24"/>
          </w:rPr>
          <w:fldChar w:fldCharType="begin"/>
        </w:r>
        <w:r w:rsidR="00A406B5">
          <w:rPr>
            <w:rFonts w:cs="Times New Roman"/>
            <w:szCs w:val="24"/>
          </w:rPr>
          <w:instrText xml:space="preserve"> ADDIN EN.CITE &lt;EndNote&gt;&lt;Cite AuthorYear="1"&gt;&lt;Author&gt;Paton&lt;/Author&gt;&lt;Year&gt;2007&lt;/Year&gt;&lt;RecNum&gt;491&lt;/RecNum&gt;&lt;DisplayText&gt;Paton and Journal (2007)&lt;/DisplayText&gt;&lt;record&gt;&lt;rec-number&gt;491&lt;/rec-number&gt;&lt;foreign-keys&gt;&lt;key app="EN" db-id="0xrftpr98zz22ieaepzxxdtf2w55aapawex9" timestamp="1552056689"&gt;491&lt;/key&gt;&lt;/foreign-keys&gt;&lt;ref-type name="Journal Article"&gt;17&lt;/ref-type&gt;&lt;contributors&gt;&lt;authors&gt;&lt;author&gt;Paton, Douglas %J Disaster Prevention&lt;/author&gt;&lt;author&gt;Management: An International Journal&lt;/author&gt;&lt;/authors&gt;&lt;/contributors&gt;&lt;titles&gt;&lt;title&gt;Preparing for natural hazards: the role of community trust&lt;/title&gt;&lt;/titles&gt;&lt;pages&gt;370-379&lt;/pages&gt;&lt;volume&gt;16&lt;/volume&gt;&lt;number&gt;3&lt;/number&gt;&lt;dates&gt;&lt;year&gt;2007&lt;/year&gt;&lt;/dates&gt;&lt;isbn&gt;0965-3562&lt;/isbn&gt;&lt;urls&gt;&lt;/urls&gt;&lt;/record&gt;&lt;/Cite&gt;&lt;/EndNote&gt;</w:instrText>
        </w:r>
        <w:r w:rsidR="00A406B5" w:rsidRPr="005B5A16">
          <w:rPr>
            <w:rFonts w:cs="Times New Roman"/>
            <w:szCs w:val="24"/>
          </w:rPr>
          <w:fldChar w:fldCharType="separate"/>
        </w:r>
        <w:r w:rsidR="00A406B5">
          <w:rPr>
            <w:rFonts w:cs="Times New Roman"/>
            <w:noProof/>
            <w:szCs w:val="24"/>
          </w:rPr>
          <w:t>Paton (2007)</w:t>
        </w:r>
        <w:r w:rsidR="00A406B5" w:rsidRPr="005B5A16">
          <w:rPr>
            <w:rFonts w:cs="Times New Roman"/>
            <w:szCs w:val="24"/>
          </w:rPr>
          <w:fldChar w:fldCharType="end"/>
        </w:r>
      </w:hyperlink>
      <w:r w:rsidR="001F61B0">
        <w:rPr>
          <w:rFonts w:cs="Times New Roman"/>
          <w:szCs w:val="24"/>
        </w:rPr>
        <w:t>,</w:t>
      </w:r>
      <w:r w:rsidR="00372C81" w:rsidRPr="005B5A16">
        <w:rPr>
          <w:rFonts w:cs="Times New Roman"/>
          <w:szCs w:val="24"/>
        </w:rPr>
        <w:t xml:space="preserve"> </w:t>
      </w:r>
      <w:r w:rsidR="00B871D9" w:rsidRPr="005B5A16">
        <w:rPr>
          <w:rFonts w:cs="Times New Roman"/>
          <w:szCs w:val="24"/>
        </w:rPr>
        <w:t xml:space="preserve">was </w:t>
      </w:r>
      <w:r w:rsidR="009E17FD" w:rsidRPr="005B5A16">
        <w:rPr>
          <w:rFonts w:cs="Times New Roman"/>
          <w:szCs w:val="24"/>
        </w:rPr>
        <w:t xml:space="preserve">not </w:t>
      </w:r>
      <w:r w:rsidR="00261344" w:rsidRPr="005B5A16">
        <w:rPr>
          <w:rFonts w:cs="Times New Roman"/>
          <w:szCs w:val="24"/>
        </w:rPr>
        <w:t>used</w:t>
      </w:r>
      <w:r w:rsidR="009E17FD" w:rsidRPr="005B5A16">
        <w:rPr>
          <w:rFonts w:cs="Times New Roman"/>
          <w:szCs w:val="24"/>
        </w:rPr>
        <w:t xml:space="preserve"> </w:t>
      </w:r>
      <w:r w:rsidR="00B871D9" w:rsidRPr="005B5A16">
        <w:rPr>
          <w:rFonts w:cs="Times New Roman"/>
          <w:szCs w:val="24"/>
        </w:rPr>
        <w:t>b</w:t>
      </w:r>
      <w:r w:rsidR="000317BB" w:rsidRPr="005B5A16">
        <w:rPr>
          <w:rFonts w:cs="Times New Roman"/>
          <w:szCs w:val="24"/>
        </w:rPr>
        <w:t>ecause</w:t>
      </w:r>
      <w:r w:rsidR="0041502C" w:rsidRPr="005B5A16">
        <w:rPr>
          <w:rFonts w:cs="Times New Roman"/>
          <w:szCs w:val="24"/>
        </w:rPr>
        <w:t xml:space="preserve"> </w:t>
      </w:r>
      <w:r w:rsidR="00C901BE">
        <w:rPr>
          <w:rFonts w:cs="Times New Roman"/>
          <w:szCs w:val="24"/>
        </w:rPr>
        <w:t xml:space="preserve">it studies </w:t>
      </w:r>
      <w:r w:rsidR="000317BB" w:rsidRPr="005B5A16">
        <w:rPr>
          <w:rFonts w:cs="Times New Roman"/>
          <w:szCs w:val="24"/>
          <w:lang w:eastAsia="nb-NO"/>
        </w:rPr>
        <w:t>community trust</w:t>
      </w:r>
      <w:r w:rsidR="00C901BE">
        <w:rPr>
          <w:rFonts w:cs="Times New Roman"/>
          <w:szCs w:val="24"/>
          <w:lang w:eastAsia="nb-NO"/>
        </w:rPr>
        <w:t>, which</w:t>
      </w:r>
      <w:r w:rsidR="000317BB" w:rsidRPr="005B5A16">
        <w:rPr>
          <w:rFonts w:cs="Times New Roman"/>
          <w:szCs w:val="24"/>
          <w:lang w:eastAsia="nb-NO"/>
        </w:rPr>
        <w:t xml:space="preserve"> is somewhat different from trust </w:t>
      </w:r>
      <w:r w:rsidR="00FC5FD0" w:rsidRPr="005B5A16">
        <w:rPr>
          <w:rFonts w:cs="Times New Roman"/>
          <w:szCs w:val="24"/>
          <w:lang w:eastAsia="nb-NO"/>
        </w:rPr>
        <w:t xml:space="preserve">in </w:t>
      </w:r>
      <w:r w:rsidR="000317BB" w:rsidRPr="005B5A16">
        <w:rPr>
          <w:rFonts w:cs="Times New Roman"/>
          <w:szCs w:val="24"/>
          <w:lang w:eastAsia="nb-NO"/>
        </w:rPr>
        <w:t>collaborating organi</w:t>
      </w:r>
      <w:r w:rsidR="00524EB3" w:rsidRPr="005B5A16">
        <w:rPr>
          <w:rFonts w:cs="Times New Roman"/>
          <w:szCs w:val="24"/>
          <w:lang w:eastAsia="nb-NO"/>
        </w:rPr>
        <w:t>s</w:t>
      </w:r>
      <w:r w:rsidR="000317BB" w:rsidRPr="005B5A16">
        <w:rPr>
          <w:rFonts w:cs="Times New Roman"/>
          <w:szCs w:val="24"/>
          <w:lang w:eastAsia="nb-NO"/>
        </w:rPr>
        <w:t>ations</w:t>
      </w:r>
      <w:r w:rsidR="00B871D9" w:rsidRPr="005B5A16">
        <w:rPr>
          <w:rFonts w:cs="Times New Roman"/>
          <w:szCs w:val="24"/>
          <w:lang w:eastAsia="nb-NO"/>
        </w:rPr>
        <w:t>.</w:t>
      </w:r>
    </w:p>
    <w:p w14:paraId="787C47C0" w14:textId="38F84DCA" w:rsidR="00C901BE" w:rsidRDefault="000317BB" w:rsidP="00C96D18">
      <w:pPr>
        <w:pStyle w:val="BodyText"/>
        <w:kinsoku w:val="0"/>
        <w:overflowPunct w:val="0"/>
        <w:spacing w:line="480" w:lineRule="auto"/>
        <w:ind w:left="4" w:firstLine="716"/>
        <w:rPr>
          <w:color w:val="231F20"/>
          <w:sz w:val="24"/>
          <w:szCs w:val="24"/>
          <w:lang w:val="en-GB"/>
        </w:rPr>
      </w:pPr>
      <w:r w:rsidRPr="005B5A16">
        <w:rPr>
          <w:sz w:val="24"/>
          <w:szCs w:val="24"/>
          <w:lang w:val="en-GB"/>
        </w:rPr>
        <w:t xml:space="preserve">Because of </w:t>
      </w:r>
      <w:r w:rsidR="00FC5FD0" w:rsidRPr="005B5A16">
        <w:rPr>
          <w:sz w:val="24"/>
          <w:szCs w:val="24"/>
          <w:lang w:val="en-GB"/>
        </w:rPr>
        <w:t xml:space="preserve">the </w:t>
      </w:r>
      <w:r w:rsidR="00DD2B08" w:rsidRPr="005B5A16">
        <w:rPr>
          <w:sz w:val="24"/>
          <w:szCs w:val="24"/>
          <w:lang w:val="en-GB"/>
        </w:rPr>
        <w:t>sparse</w:t>
      </w:r>
      <w:r w:rsidRPr="005B5A16">
        <w:rPr>
          <w:sz w:val="24"/>
          <w:szCs w:val="24"/>
          <w:lang w:val="en-GB"/>
        </w:rPr>
        <w:t xml:space="preserve"> trust measures in the </w:t>
      </w:r>
      <w:r w:rsidR="008B3DEC" w:rsidRPr="005B5A16">
        <w:rPr>
          <w:sz w:val="24"/>
          <w:szCs w:val="24"/>
          <w:lang w:val="en-GB"/>
        </w:rPr>
        <w:t>emergency management</w:t>
      </w:r>
      <w:r w:rsidRPr="005B5A16">
        <w:rPr>
          <w:sz w:val="24"/>
          <w:szCs w:val="24"/>
          <w:lang w:val="en-GB"/>
        </w:rPr>
        <w:t xml:space="preserve"> literature, the </w:t>
      </w:r>
      <w:r w:rsidRPr="005B5A16">
        <w:rPr>
          <w:sz w:val="24"/>
          <w:szCs w:val="24"/>
          <w:lang w:val="en-GB" w:eastAsia="nb-NO"/>
        </w:rPr>
        <w:t>general trust literature</w:t>
      </w:r>
      <w:r w:rsidR="00C901BE" w:rsidRPr="00C901BE">
        <w:rPr>
          <w:sz w:val="24"/>
          <w:szCs w:val="24"/>
          <w:lang w:val="en-GB"/>
        </w:rPr>
        <w:t xml:space="preserve"> </w:t>
      </w:r>
      <w:r w:rsidR="00C901BE">
        <w:rPr>
          <w:sz w:val="24"/>
          <w:szCs w:val="24"/>
          <w:lang w:val="en-GB"/>
        </w:rPr>
        <w:t>was</w:t>
      </w:r>
      <w:r w:rsidR="00C901BE" w:rsidRPr="005B5A16">
        <w:rPr>
          <w:sz w:val="24"/>
          <w:szCs w:val="24"/>
          <w:lang w:val="en-GB"/>
        </w:rPr>
        <w:t xml:space="preserve"> approached</w:t>
      </w:r>
      <w:r w:rsidR="00385647">
        <w:rPr>
          <w:sz w:val="24"/>
          <w:szCs w:val="24"/>
          <w:lang w:val="en-GB"/>
        </w:rPr>
        <w:t>.</w:t>
      </w:r>
      <w:r w:rsidR="00056B6E" w:rsidRPr="005B5A16">
        <w:rPr>
          <w:sz w:val="24"/>
          <w:szCs w:val="24"/>
          <w:lang w:val="en-GB" w:eastAsia="nb-NO"/>
        </w:rPr>
        <w:t xml:space="preserve"> A </w:t>
      </w:r>
      <w:r w:rsidR="004549A6" w:rsidRPr="005B5A16">
        <w:rPr>
          <w:sz w:val="24"/>
          <w:szCs w:val="24"/>
          <w:lang w:val="en-GB" w:eastAsia="nb-NO"/>
        </w:rPr>
        <w:t xml:space="preserve">recent </w:t>
      </w:r>
      <w:r w:rsidR="00056B6E" w:rsidRPr="005B5A16">
        <w:rPr>
          <w:sz w:val="24"/>
          <w:szCs w:val="24"/>
          <w:lang w:val="en-GB" w:eastAsia="nb-NO"/>
        </w:rPr>
        <w:t>critical review of trust measures</w:t>
      </w:r>
      <w:r w:rsidR="00CF220B" w:rsidRPr="005B5A16">
        <w:rPr>
          <w:sz w:val="24"/>
          <w:szCs w:val="24"/>
          <w:lang w:val="en-GB" w:eastAsia="nb-NO"/>
        </w:rPr>
        <w:t xml:space="preserve"> </w:t>
      </w:r>
      <w:r w:rsidR="00B8709A" w:rsidRPr="005B5A16">
        <w:rPr>
          <w:sz w:val="24"/>
          <w:szCs w:val="24"/>
          <w:lang w:val="en-GB" w:eastAsia="nb-NO"/>
        </w:rPr>
        <w:fldChar w:fldCharType="begin"/>
      </w:r>
      <w:r w:rsidR="00B8709A" w:rsidRPr="005B5A16">
        <w:rPr>
          <w:sz w:val="24"/>
          <w:szCs w:val="24"/>
          <w:lang w:val="en-GB" w:eastAsia="nb-NO"/>
        </w:rPr>
        <w:instrText xml:space="preserve"> ADDIN EN.CITE &lt;EndNote&gt;&lt;Cite&gt;&lt;Author&gt;McEvily&lt;/Author&gt;&lt;Year&gt;2011&lt;/Year&gt;&lt;RecNum&gt;273&lt;/RecNum&gt;&lt;DisplayText&gt;(McEvily &amp;amp; Tortoriello, 2011)&lt;/DisplayText&gt;&lt;record&gt;&lt;rec-number&gt;273&lt;/rec-number&gt;&lt;foreign-keys&gt;&lt;key app="EN" db-id="0xrftpr98zz22ieaepzxxdtf2w55aapawex9" timestamp="1527102834"&gt;273&lt;/key&gt;&lt;/foreign-keys&gt;&lt;ref-type name="Journal Article"&gt;17&lt;/ref-type&gt;&lt;contributors&gt;&lt;authors&gt;&lt;author&gt;McEvily, Bill&lt;/author&gt;&lt;author&gt;Tortoriello, Marco&lt;/author&gt;&lt;/authors&gt;&lt;/contributors&gt;&lt;titles&gt;&lt;title&gt;Measuring trust in organisational research: Review and recommendations&lt;/title&gt;&lt;secondary-title&gt;Journal of Trust Research&lt;/secondary-title&gt;&lt;/titles&gt;&lt;periodical&gt;&lt;full-title&gt;Journal of Trust Research&lt;/full-title&gt;&lt;/periodical&gt;&lt;pages&gt;23-63&lt;/pages&gt;&lt;volume&gt;1&lt;/volume&gt;&lt;number&gt;1&lt;/number&gt;&lt;dates&gt;&lt;year&gt;2011&lt;/year&gt;&lt;/dates&gt;&lt;isbn&gt;2151-5581&lt;/isbn&gt;&lt;urls&gt;&lt;/urls&gt;&lt;/record&gt;&lt;/Cite&gt;&lt;/EndNote&gt;</w:instrText>
      </w:r>
      <w:r w:rsidR="00B8709A" w:rsidRPr="005B5A16">
        <w:rPr>
          <w:sz w:val="24"/>
          <w:szCs w:val="24"/>
          <w:lang w:val="en-GB" w:eastAsia="nb-NO"/>
        </w:rPr>
        <w:fldChar w:fldCharType="separate"/>
      </w:r>
      <w:r w:rsidR="00B8709A" w:rsidRPr="005B5A16">
        <w:rPr>
          <w:sz w:val="24"/>
          <w:szCs w:val="24"/>
          <w:lang w:val="en-GB" w:eastAsia="nb-NO"/>
        </w:rPr>
        <w:t>(</w:t>
      </w:r>
      <w:hyperlink w:anchor="_ENREF_24" w:tooltip="McEvily, 2011 #273" w:history="1">
        <w:r w:rsidR="00A406B5" w:rsidRPr="005B5A16">
          <w:rPr>
            <w:sz w:val="24"/>
            <w:szCs w:val="24"/>
            <w:lang w:val="en-GB" w:eastAsia="nb-NO"/>
          </w:rPr>
          <w:t>McEvily &amp; Tortoriello, 2011</w:t>
        </w:r>
      </w:hyperlink>
      <w:r w:rsidR="00B8709A" w:rsidRPr="005B5A16">
        <w:rPr>
          <w:sz w:val="24"/>
          <w:szCs w:val="24"/>
          <w:lang w:val="en-GB" w:eastAsia="nb-NO"/>
        </w:rPr>
        <w:t>)</w:t>
      </w:r>
      <w:r w:rsidR="00B8709A" w:rsidRPr="005B5A16">
        <w:rPr>
          <w:sz w:val="24"/>
          <w:szCs w:val="24"/>
          <w:lang w:val="en-GB" w:eastAsia="nb-NO"/>
        </w:rPr>
        <w:fldChar w:fldCharType="end"/>
      </w:r>
      <w:r w:rsidR="00056B6E" w:rsidRPr="005B5A16">
        <w:rPr>
          <w:sz w:val="24"/>
          <w:szCs w:val="24"/>
          <w:lang w:val="en-GB" w:eastAsia="nb-NO"/>
        </w:rPr>
        <w:t xml:space="preserve"> </w:t>
      </w:r>
      <w:r w:rsidR="00056B6E" w:rsidRPr="005B5A16">
        <w:rPr>
          <w:sz w:val="24"/>
          <w:szCs w:val="24"/>
          <w:lang w:val="en-GB"/>
        </w:rPr>
        <w:t>conclude</w:t>
      </w:r>
      <w:r w:rsidR="005E3C90" w:rsidRPr="005B5A16">
        <w:rPr>
          <w:sz w:val="24"/>
          <w:szCs w:val="24"/>
          <w:lang w:val="en-GB"/>
        </w:rPr>
        <w:t>d</w:t>
      </w:r>
      <w:r w:rsidR="00056B6E" w:rsidRPr="005B5A16">
        <w:rPr>
          <w:sz w:val="24"/>
          <w:szCs w:val="24"/>
          <w:lang w:val="en-GB"/>
        </w:rPr>
        <w:t xml:space="preserve"> by </w:t>
      </w:r>
      <w:r w:rsidR="00366AB6" w:rsidRPr="005B5A16">
        <w:rPr>
          <w:iCs/>
          <w:color w:val="231F20"/>
          <w:sz w:val="24"/>
          <w:szCs w:val="24"/>
          <w:lang w:val="en-GB"/>
        </w:rPr>
        <w:t>rank</w:t>
      </w:r>
      <w:r w:rsidR="00056B6E" w:rsidRPr="005B5A16">
        <w:rPr>
          <w:sz w:val="24"/>
          <w:szCs w:val="24"/>
          <w:lang w:val="en-GB"/>
        </w:rPr>
        <w:t xml:space="preserve">ing </w:t>
      </w:r>
      <w:r w:rsidR="00E805C5" w:rsidRPr="005B5A16">
        <w:rPr>
          <w:sz w:val="24"/>
          <w:szCs w:val="24"/>
          <w:lang w:val="en-GB"/>
        </w:rPr>
        <w:t xml:space="preserve">the work by </w:t>
      </w:r>
      <w:r w:rsidR="00056B6E" w:rsidRPr="005B5A16">
        <w:rPr>
          <w:sz w:val="24"/>
          <w:szCs w:val="24"/>
          <w:lang w:val="en-GB" w:eastAsia="nb-NO"/>
        </w:rPr>
        <w:t>Gillespie (2003)</w:t>
      </w:r>
      <w:r w:rsidR="004549A6" w:rsidRPr="005B5A16">
        <w:rPr>
          <w:sz w:val="24"/>
          <w:szCs w:val="24"/>
          <w:lang w:val="en-GB" w:eastAsia="nb-NO"/>
        </w:rPr>
        <w:t xml:space="preserve"> </w:t>
      </w:r>
      <w:r w:rsidR="00366AB6" w:rsidRPr="005B5A16">
        <w:rPr>
          <w:iCs/>
          <w:color w:val="231F20"/>
          <w:sz w:val="24"/>
          <w:szCs w:val="24"/>
          <w:lang w:val="en-GB"/>
        </w:rPr>
        <w:t xml:space="preserve">as one of five noteworthy </w:t>
      </w:r>
      <w:r w:rsidR="00366AB6" w:rsidRPr="005B5A16">
        <w:rPr>
          <w:iCs/>
          <w:color w:val="231F20"/>
          <w:sz w:val="24"/>
          <w:szCs w:val="24"/>
          <w:lang w:val="en-GB"/>
        </w:rPr>
        <w:lastRenderedPageBreak/>
        <w:t>measures of trust</w:t>
      </w:r>
      <w:r w:rsidR="00E805C5" w:rsidRPr="005B5A16">
        <w:rPr>
          <w:iCs/>
          <w:color w:val="231F20"/>
          <w:sz w:val="24"/>
          <w:szCs w:val="24"/>
          <w:lang w:val="en-GB"/>
        </w:rPr>
        <w:t>.</w:t>
      </w:r>
      <w:r w:rsidR="00DD2B08" w:rsidRPr="005B5A16">
        <w:rPr>
          <w:iCs/>
          <w:color w:val="231F20"/>
          <w:sz w:val="24"/>
          <w:szCs w:val="24"/>
          <w:lang w:val="en-GB"/>
        </w:rPr>
        <w:t xml:space="preserve"> </w:t>
      </w:r>
      <w:r w:rsidR="00E805C5" w:rsidRPr="005B5A16">
        <w:rPr>
          <w:iCs/>
          <w:color w:val="231F20"/>
          <w:sz w:val="24"/>
          <w:szCs w:val="24"/>
          <w:lang w:val="en-GB"/>
        </w:rPr>
        <w:t xml:space="preserve">As </w:t>
      </w:r>
      <w:r w:rsidR="00DD2B08" w:rsidRPr="005B5A16">
        <w:rPr>
          <w:iCs/>
          <w:color w:val="231F20"/>
          <w:sz w:val="24"/>
          <w:szCs w:val="24"/>
          <w:lang w:val="en-GB"/>
        </w:rPr>
        <w:t xml:space="preserve">one of two measures </w:t>
      </w:r>
      <w:r w:rsidR="001F61B0">
        <w:rPr>
          <w:iCs/>
          <w:color w:val="231F20"/>
          <w:sz w:val="24"/>
          <w:szCs w:val="24"/>
          <w:lang w:val="en-GB"/>
        </w:rPr>
        <w:t>of</w:t>
      </w:r>
      <w:r w:rsidR="00DD2B08" w:rsidRPr="005B5A16">
        <w:rPr>
          <w:iCs/>
          <w:color w:val="231F20"/>
          <w:sz w:val="24"/>
          <w:szCs w:val="24"/>
          <w:lang w:val="en-GB"/>
        </w:rPr>
        <w:t xml:space="preserve"> trusting behavio</w:t>
      </w:r>
      <w:r w:rsidR="00AC2F29" w:rsidRPr="005B5A16">
        <w:rPr>
          <w:iCs/>
          <w:color w:val="231F20"/>
          <w:sz w:val="24"/>
          <w:szCs w:val="24"/>
          <w:lang w:val="en-GB"/>
        </w:rPr>
        <w:t>ur</w:t>
      </w:r>
      <w:r w:rsidR="00E805C5" w:rsidRPr="005B5A16">
        <w:rPr>
          <w:iCs/>
          <w:color w:val="231F20"/>
          <w:sz w:val="24"/>
          <w:szCs w:val="24"/>
          <w:lang w:val="en-GB"/>
        </w:rPr>
        <w:t>,</w:t>
      </w:r>
      <w:r w:rsidR="00C901BE">
        <w:rPr>
          <w:iCs/>
          <w:color w:val="231F20"/>
          <w:sz w:val="24"/>
          <w:szCs w:val="24"/>
          <w:lang w:val="en-GB"/>
        </w:rPr>
        <w:t xml:space="preserve"> </w:t>
      </w:r>
      <w:hyperlink w:anchor="_ENREF_15" w:tooltip="Gillespie, 2003 #275" w:history="1">
        <w:r w:rsidR="00A406B5" w:rsidRPr="005B5A16">
          <w:rPr>
            <w:sz w:val="24"/>
            <w:szCs w:val="24"/>
            <w:lang w:val="en-GB"/>
          </w:rPr>
          <w:fldChar w:fldCharType="begin"/>
        </w:r>
        <w:r w:rsidR="00A406B5">
          <w:rPr>
            <w:sz w:val="24"/>
            <w:szCs w:val="24"/>
            <w:lang w:val="en-GB"/>
          </w:rPr>
          <w:instrText xml:space="preserve"> ADDIN EN.CITE &lt;EndNote&gt;&lt;Cite AuthorYear="1"&gt;&lt;Author&gt;Gillespie&lt;/Author&gt;&lt;Year&gt;2003&lt;/Year&gt;&lt;RecNum&gt;275&lt;/RecNum&gt;&lt;DisplayText&gt;N. Gillespie (2003)&lt;/DisplayText&gt;&lt;record&gt;&lt;rec-number&gt;275&lt;/rec-number&gt;&lt;foreign-keys&gt;&lt;key app="EN" db-id="0xrftpr98zz22ieaepzxxdtf2w55aapawex9" timestamp="1527102965"&gt;275&lt;/key&gt;&lt;/foreign-keys&gt;&lt;ref-type name="Conference Proceedings"&gt;10&lt;/ref-type&gt;&lt;contributors&gt;&lt;authors&gt;&lt;author&gt;Gillespie, Nicole&lt;/author&gt;&lt;/authors&gt;&lt;/contributors&gt;&lt;titles&gt;&lt;title&gt;Measuring trust in working relationships: The behavioral trust inventory&lt;/title&gt;&lt;secondary-title&gt;Academy of Management Conference, Seattle, WA&lt;/secondary-title&gt;&lt;/titles&gt;&lt;dates&gt;&lt;year&gt;2003&lt;/year&gt;&lt;/dates&gt;&lt;urls&gt;&lt;/urls&gt;&lt;/record&gt;&lt;/Cite&gt;&lt;/EndNote&gt;</w:instrText>
        </w:r>
        <w:r w:rsidR="00A406B5" w:rsidRPr="005B5A16">
          <w:rPr>
            <w:sz w:val="24"/>
            <w:szCs w:val="24"/>
            <w:lang w:val="en-GB"/>
          </w:rPr>
          <w:fldChar w:fldCharType="separate"/>
        </w:r>
        <w:r w:rsidR="00A406B5">
          <w:rPr>
            <w:noProof/>
            <w:sz w:val="24"/>
            <w:szCs w:val="24"/>
            <w:lang w:val="en-GB"/>
          </w:rPr>
          <w:t>Gillespie (2003)</w:t>
        </w:r>
        <w:r w:rsidR="00A406B5" w:rsidRPr="005B5A16">
          <w:rPr>
            <w:sz w:val="24"/>
            <w:szCs w:val="24"/>
            <w:lang w:val="en-GB"/>
          </w:rPr>
          <w:fldChar w:fldCharType="end"/>
        </w:r>
      </w:hyperlink>
      <w:r w:rsidR="004549A6" w:rsidRPr="005B5A16">
        <w:rPr>
          <w:sz w:val="24"/>
          <w:szCs w:val="24"/>
          <w:lang w:val="en-GB"/>
        </w:rPr>
        <w:t xml:space="preserve"> </w:t>
      </w:r>
      <w:r w:rsidR="001F61B0">
        <w:rPr>
          <w:sz w:val="24"/>
          <w:szCs w:val="24"/>
          <w:lang w:val="en-GB"/>
        </w:rPr>
        <w:t>found</w:t>
      </w:r>
      <w:r w:rsidR="001F61B0" w:rsidRPr="005B5A16">
        <w:rPr>
          <w:sz w:val="24"/>
          <w:szCs w:val="24"/>
          <w:lang w:val="en-GB"/>
        </w:rPr>
        <w:t xml:space="preserve"> </w:t>
      </w:r>
      <w:r w:rsidR="004549A6" w:rsidRPr="005B5A16">
        <w:rPr>
          <w:sz w:val="24"/>
          <w:szCs w:val="24"/>
          <w:lang w:val="en-GB"/>
        </w:rPr>
        <w:t xml:space="preserve">that </w:t>
      </w:r>
      <w:r w:rsidR="00AC2F29" w:rsidRPr="005B5A16">
        <w:rPr>
          <w:sz w:val="24"/>
          <w:szCs w:val="24"/>
          <w:lang w:val="en-GB"/>
        </w:rPr>
        <w:t>behavioural</w:t>
      </w:r>
      <w:r w:rsidR="004549A6" w:rsidRPr="005B5A16">
        <w:rPr>
          <w:sz w:val="24"/>
          <w:szCs w:val="24"/>
          <w:lang w:val="en-GB"/>
        </w:rPr>
        <w:t xml:space="preserve"> expressions of trust are largely captured by </w:t>
      </w:r>
      <w:r w:rsidR="001F61B0">
        <w:rPr>
          <w:sz w:val="24"/>
          <w:szCs w:val="24"/>
          <w:lang w:val="en-GB"/>
        </w:rPr>
        <w:t>a</w:t>
      </w:r>
      <w:r w:rsidR="00E805C5" w:rsidRPr="005B5A16">
        <w:rPr>
          <w:sz w:val="24"/>
          <w:szCs w:val="24"/>
          <w:lang w:val="en-GB"/>
        </w:rPr>
        <w:t xml:space="preserve"> </w:t>
      </w:r>
      <w:r w:rsidR="004549A6" w:rsidRPr="005B5A16">
        <w:rPr>
          <w:sz w:val="24"/>
          <w:szCs w:val="24"/>
          <w:lang w:val="en-GB"/>
        </w:rPr>
        <w:t>model of trust that emphasi</w:t>
      </w:r>
      <w:r w:rsidR="00DF03D6" w:rsidRPr="005B5A16">
        <w:rPr>
          <w:sz w:val="24"/>
          <w:szCs w:val="24"/>
          <w:lang w:val="en-GB"/>
        </w:rPr>
        <w:t>s</w:t>
      </w:r>
      <w:r w:rsidR="004549A6" w:rsidRPr="005B5A16">
        <w:rPr>
          <w:sz w:val="24"/>
          <w:szCs w:val="24"/>
          <w:lang w:val="en-GB"/>
        </w:rPr>
        <w:t>es two dimensions</w:t>
      </w:r>
      <w:r w:rsidR="00E805C5" w:rsidRPr="005B5A16">
        <w:rPr>
          <w:sz w:val="24"/>
          <w:szCs w:val="24"/>
          <w:lang w:val="en-GB"/>
        </w:rPr>
        <w:t>:</w:t>
      </w:r>
      <w:r w:rsidR="004549A6" w:rsidRPr="005B5A16">
        <w:rPr>
          <w:sz w:val="24"/>
          <w:szCs w:val="24"/>
          <w:lang w:val="en-GB"/>
        </w:rPr>
        <w:t xml:space="preserve"> reliance and disclosure</w:t>
      </w:r>
      <w:r w:rsidR="00E805C5" w:rsidRPr="005B5A16">
        <w:rPr>
          <w:sz w:val="24"/>
          <w:szCs w:val="24"/>
          <w:lang w:val="en-GB"/>
        </w:rPr>
        <w:t xml:space="preserve"> </w:t>
      </w:r>
      <w:r w:rsidR="00E805C5" w:rsidRPr="005B5A16">
        <w:rPr>
          <w:sz w:val="24"/>
          <w:szCs w:val="24"/>
          <w:lang w:val="en-GB"/>
        </w:rPr>
        <w:fldChar w:fldCharType="begin"/>
      </w:r>
      <w:r w:rsidR="00E805C5" w:rsidRPr="005B5A16">
        <w:rPr>
          <w:sz w:val="24"/>
          <w:szCs w:val="24"/>
          <w:lang w:val="en-GB"/>
        </w:rPr>
        <w:instrText xml:space="preserve"> ADDIN EN.CITE &lt;EndNote&gt;&lt;Cite&gt;&lt;Author&gt;Zand&lt;/Author&gt;&lt;Year&gt;1972&lt;/Year&gt;&lt;RecNum&gt;284&lt;/RecNum&gt;&lt;DisplayText&gt;(Zand, 1972)&lt;/DisplayText&gt;&lt;record&gt;&lt;rec-number&gt;284&lt;/rec-number&gt;&lt;foreign-keys&gt;&lt;key app="EN" db-id="0xrftpr98zz22ieaepzxxdtf2w55aapawex9" timestamp="1527103329"&gt;284&lt;/key&gt;&lt;/foreign-keys&gt;&lt;ref-type name="Journal Article"&gt;17&lt;/ref-type&gt;&lt;contributors&gt;&lt;authors&gt;&lt;author&gt;Zand, Dale E&lt;/author&gt;&lt;/authors&gt;&lt;/contributors&gt;&lt;titles&gt;&lt;title&gt;Trust and managerial problem solving&lt;/title&gt;&lt;secondary-title&gt;Administrative science quarterly&lt;/secondary-title&gt;&lt;/titles&gt;&lt;periodical&gt;&lt;full-title&gt;Administrative science quarterly&lt;/full-title&gt;&lt;/periodical&gt;&lt;pages&gt;229-239&lt;/pages&gt;&lt;dates&gt;&lt;year&gt;1972&lt;/year&gt;&lt;/dates&gt;&lt;isbn&gt;0001-8392&lt;/isbn&gt;&lt;urls&gt;&lt;/urls&gt;&lt;/record&gt;&lt;/Cite&gt;&lt;/EndNote&gt;</w:instrText>
      </w:r>
      <w:r w:rsidR="00E805C5" w:rsidRPr="005B5A16">
        <w:rPr>
          <w:sz w:val="24"/>
          <w:szCs w:val="24"/>
          <w:lang w:val="en-GB"/>
        </w:rPr>
        <w:fldChar w:fldCharType="separate"/>
      </w:r>
      <w:r w:rsidR="00E805C5" w:rsidRPr="005B5A16">
        <w:rPr>
          <w:sz w:val="24"/>
          <w:szCs w:val="24"/>
          <w:lang w:val="en-GB"/>
        </w:rPr>
        <w:t>(</w:t>
      </w:r>
      <w:hyperlink w:anchor="_ENREF_40" w:tooltip="Zand, 1972 #284" w:history="1">
        <w:r w:rsidR="00A406B5" w:rsidRPr="005B5A16">
          <w:rPr>
            <w:sz w:val="24"/>
            <w:szCs w:val="24"/>
            <w:lang w:val="en-GB"/>
          </w:rPr>
          <w:t>Zand, 1972</w:t>
        </w:r>
      </w:hyperlink>
      <w:r w:rsidR="00E805C5" w:rsidRPr="005B5A16">
        <w:rPr>
          <w:sz w:val="24"/>
          <w:szCs w:val="24"/>
          <w:lang w:val="en-GB"/>
        </w:rPr>
        <w:t>)</w:t>
      </w:r>
      <w:r w:rsidR="00E805C5" w:rsidRPr="005B5A16">
        <w:rPr>
          <w:sz w:val="24"/>
          <w:szCs w:val="24"/>
          <w:lang w:val="en-GB"/>
        </w:rPr>
        <w:fldChar w:fldCharType="end"/>
      </w:r>
      <w:r w:rsidR="004549A6" w:rsidRPr="005B5A16">
        <w:rPr>
          <w:sz w:val="24"/>
          <w:szCs w:val="24"/>
          <w:lang w:val="en-GB"/>
        </w:rPr>
        <w:t xml:space="preserve">. </w:t>
      </w:r>
      <w:r w:rsidR="004549A6" w:rsidRPr="005B5A16">
        <w:rPr>
          <w:i/>
          <w:iCs/>
          <w:sz w:val="24"/>
          <w:szCs w:val="24"/>
          <w:lang w:val="en-GB"/>
        </w:rPr>
        <w:t>Reliance</w:t>
      </w:r>
      <w:r w:rsidR="004549A6" w:rsidRPr="005B5A16">
        <w:rPr>
          <w:sz w:val="24"/>
          <w:szCs w:val="24"/>
          <w:lang w:val="en-GB"/>
        </w:rPr>
        <w:t xml:space="preserve"> represents one domain of trusting behavio</w:t>
      </w:r>
      <w:r w:rsidR="00AC2F29" w:rsidRPr="005B5A16">
        <w:rPr>
          <w:sz w:val="24"/>
          <w:szCs w:val="24"/>
          <w:lang w:val="en-GB"/>
        </w:rPr>
        <w:t>ur</w:t>
      </w:r>
      <w:r w:rsidR="00C523E8" w:rsidRPr="005B5A16">
        <w:rPr>
          <w:sz w:val="24"/>
          <w:szCs w:val="24"/>
          <w:lang w:val="en-GB"/>
        </w:rPr>
        <w:t>,</w:t>
      </w:r>
      <w:r w:rsidR="004549A6" w:rsidRPr="005B5A16">
        <w:rPr>
          <w:sz w:val="24"/>
          <w:szCs w:val="24"/>
          <w:lang w:val="en-GB"/>
        </w:rPr>
        <w:t xml:space="preserve"> wherein an individual </w:t>
      </w:r>
      <w:r w:rsidR="004549A6" w:rsidRPr="002B3BC5">
        <w:rPr>
          <w:sz w:val="24"/>
          <w:szCs w:val="24"/>
          <w:lang w:val="en-GB"/>
        </w:rPr>
        <w:t xml:space="preserve">depends on </w:t>
      </w:r>
      <w:r w:rsidR="001F61B0">
        <w:rPr>
          <w:sz w:val="24"/>
          <w:szCs w:val="24"/>
          <w:lang w:val="en-GB"/>
        </w:rPr>
        <w:t>“</w:t>
      </w:r>
      <w:r w:rsidR="004549A6" w:rsidRPr="002B3BC5">
        <w:rPr>
          <w:sz w:val="24"/>
          <w:szCs w:val="24"/>
          <w:lang w:val="en-GB"/>
        </w:rPr>
        <w:t>another’s skills, knowledge, judg</w:t>
      </w:r>
      <w:r w:rsidR="00A1250C" w:rsidRPr="002B3BC5">
        <w:rPr>
          <w:sz w:val="24"/>
          <w:szCs w:val="24"/>
          <w:lang w:val="en-GB"/>
        </w:rPr>
        <w:t>ements</w:t>
      </w:r>
      <w:r w:rsidR="004549A6" w:rsidRPr="002B3BC5">
        <w:rPr>
          <w:sz w:val="24"/>
          <w:szCs w:val="24"/>
          <w:lang w:val="en-GB"/>
        </w:rPr>
        <w:t xml:space="preserve"> or actions, including delegating and giving autonomy</w:t>
      </w:r>
      <w:r w:rsidR="001F61B0">
        <w:rPr>
          <w:sz w:val="24"/>
          <w:szCs w:val="24"/>
          <w:lang w:val="en-GB"/>
        </w:rPr>
        <w:t>”</w:t>
      </w:r>
      <w:r w:rsidR="004549A6" w:rsidRPr="002B3BC5">
        <w:rPr>
          <w:sz w:val="24"/>
          <w:szCs w:val="24"/>
          <w:lang w:val="en-GB"/>
        </w:rPr>
        <w:t xml:space="preserve"> (Gillespie, 2003, p. 10). </w:t>
      </w:r>
      <w:r w:rsidR="004549A6" w:rsidRPr="002B3BC5">
        <w:rPr>
          <w:i/>
          <w:iCs/>
          <w:sz w:val="24"/>
          <w:szCs w:val="24"/>
          <w:lang w:val="en-GB"/>
        </w:rPr>
        <w:t>Disclosure</w:t>
      </w:r>
      <w:r w:rsidR="004549A6" w:rsidRPr="002B3BC5">
        <w:rPr>
          <w:sz w:val="24"/>
          <w:szCs w:val="24"/>
          <w:lang w:val="en-GB"/>
        </w:rPr>
        <w:t xml:space="preserve"> involves </w:t>
      </w:r>
      <w:r w:rsidR="001F61B0">
        <w:rPr>
          <w:sz w:val="24"/>
          <w:szCs w:val="24"/>
          <w:lang w:val="en-GB"/>
        </w:rPr>
        <w:t>“</w:t>
      </w:r>
      <w:r w:rsidR="004549A6" w:rsidRPr="002B3BC5">
        <w:rPr>
          <w:sz w:val="24"/>
          <w:szCs w:val="24"/>
          <w:lang w:val="en-GB"/>
        </w:rPr>
        <w:t>sharing work-related or personal information of a sensitive nature</w:t>
      </w:r>
      <w:r w:rsidR="001F61B0">
        <w:rPr>
          <w:sz w:val="24"/>
          <w:szCs w:val="24"/>
          <w:lang w:val="en-GB"/>
        </w:rPr>
        <w:t>”</w:t>
      </w:r>
      <w:r w:rsidR="004549A6" w:rsidRPr="002B3BC5">
        <w:rPr>
          <w:sz w:val="24"/>
          <w:szCs w:val="24"/>
          <w:lang w:val="en-GB"/>
        </w:rPr>
        <w:t xml:space="preserve"> (</w:t>
      </w:r>
      <w:r w:rsidR="004549A6" w:rsidRPr="005B5A16">
        <w:rPr>
          <w:sz w:val="24"/>
          <w:szCs w:val="24"/>
          <w:lang w:val="en-GB"/>
        </w:rPr>
        <w:t>Gillespie, 2003, p. 10).</w:t>
      </w:r>
      <w:r w:rsidR="004549A6" w:rsidRPr="005B5A16">
        <w:rPr>
          <w:bCs/>
          <w:sz w:val="24"/>
          <w:szCs w:val="24"/>
          <w:lang w:val="en-GB"/>
        </w:rPr>
        <w:t xml:space="preserve"> Since disclosure is not identified as important for the response phase in </w:t>
      </w:r>
      <w:r w:rsidR="0033568D" w:rsidRPr="005B5A16">
        <w:rPr>
          <w:bCs/>
          <w:sz w:val="24"/>
          <w:szCs w:val="24"/>
          <w:lang w:val="en-GB"/>
        </w:rPr>
        <w:t>em</w:t>
      </w:r>
      <w:r w:rsidR="00366AB6" w:rsidRPr="005B5A16">
        <w:rPr>
          <w:bCs/>
          <w:sz w:val="24"/>
          <w:szCs w:val="24"/>
          <w:lang w:val="en-GB"/>
        </w:rPr>
        <w:t>ergenc</w:t>
      </w:r>
      <w:r w:rsidR="00C523E8" w:rsidRPr="005B5A16">
        <w:rPr>
          <w:bCs/>
          <w:sz w:val="24"/>
          <w:szCs w:val="24"/>
          <w:lang w:val="en-GB"/>
        </w:rPr>
        <w:t>ies</w:t>
      </w:r>
      <w:r w:rsidR="00366AB6" w:rsidRPr="005B5A16">
        <w:rPr>
          <w:bCs/>
          <w:sz w:val="24"/>
          <w:szCs w:val="24"/>
          <w:lang w:val="en-GB"/>
        </w:rPr>
        <w:t>, we use</w:t>
      </w:r>
      <w:r w:rsidR="00C901BE">
        <w:rPr>
          <w:bCs/>
          <w:sz w:val="24"/>
          <w:szCs w:val="24"/>
          <w:lang w:val="en-GB"/>
        </w:rPr>
        <w:t>d</w:t>
      </w:r>
      <w:r w:rsidR="00366AB6" w:rsidRPr="005B5A16">
        <w:rPr>
          <w:bCs/>
          <w:sz w:val="24"/>
          <w:szCs w:val="24"/>
          <w:lang w:val="en-GB"/>
        </w:rPr>
        <w:t xml:space="preserve"> the </w:t>
      </w:r>
      <w:r w:rsidR="0033568D" w:rsidRPr="005B5A16">
        <w:rPr>
          <w:bCs/>
          <w:sz w:val="24"/>
          <w:szCs w:val="24"/>
          <w:lang w:val="en-GB"/>
        </w:rPr>
        <w:t>reliance items only. These items are number</w:t>
      </w:r>
      <w:r w:rsidR="00C523E8" w:rsidRPr="005B5A16">
        <w:rPr>
          <w:bCs/>
          <w:sz w:val="24"/>
          <w:szCs w:val="24"/>
          <w:lang w:val="en-GB"/>
        </w:rPr>
        <w:t>s</w:t>
      </w:r>
      <w:r w:rsidR="0033568D" w:rsidRPr="005B5A16">
        <w:rPr>
          <w:bCs/>
          <w:sz w:val="24"/>
          <w:szCs w:val="24"/>
          <w:lang w:val="en-GB"/>
        </w:rPr>
        <w:t xml:space="preserve"> 18</w:t>
      </w:r>
      <w:r w:rsidR="00C523E8" w:rsidRPr="005B5A16">
        <w:rPr>
          <w:bCs/>
          <w:sz w:val="24"/>
          <w:szCs w:val="24"/>
          <w:lang w:val="en-GB"/>
        </w:rPr>
        <w:t xml:space="preserve"> to </w:t>
      </w:r>
      <w:r w:rsidR="0033568D" w:rsidRPr="005B5A16">
        <w:rPr>
          <w:bCs/>
          <w:sz w:val="24"/>
          <w:szCs w:val="24"/>
          <w:lang w:val="en-GB"/>
        </w:rPr>
        <w:t>2</w:t>
      </w:r>
      <w:r w:rsidR="00366AB6" w:rsidRPr="005B5A16">
        <w:rPr>
          <w:bCs/>
          <w:sz w:val="24"/>
          <w:szCs w:val="24"/>
          <w:lang w:val="en-GB"/>
        </w:rPr>
        <w:t>2</w:t>
      </w:r>
      <w:r w:rsidR="0033568D" w:rsidRPr="005B5A16">
        <w:rPr>
          <w:bCs/>
          <w:sz w:val="24"/>
          <w:szCs w:val="24"/>
          <w:lang w:val="en-GB"/>
        </w:rPr>
        <w:t xml:space="preserve"> in </w:t>
      </w:r>
      <w:r w:rsidR="00C523E8" w:rsidRPr="005B5A16">
        <w:rPr>
          <w:bCs/>
          <w:sz w:val="24"/>
          <w:szCs w:val="24"/>
          <w:lang w:val="en-GB"/>
        </w:rPr>
        <w:t xml:space="preserve">the </w:t>
      </w:r>
      <w:r w:rsidR="0033568D" w:rsidRPr="005B5A16">
        <w:rPr>
          <w:bCs/>
          <w:sz w:val="24"/>
          <w:szCs w:val="24"/>
          <w:lang w:val="en-GB"/>
        </w:rPr>
        <w:t>CLUT</w:t>
      </w:r>
      <w:r w:rsidR="00C523E8" w:rsidRPr="005B5A16">
        <w:rPr>
          <w:bCs/>
          <w:sz w:val="24"/>
          <w:szCs w:val="24"/>
          <w:lang w:val="en-GB"/>
        </w:rPr>
        <w:t xml:space="preserve"> instrument</w:t>
      </w:r>
      <w:r w:rsidR="004549A6" w:rsidRPr="005B5A16">
        <w:rPr>
          <w:bCs/>
          <w:sz w:val="24"/>
          <w:szCs w:val="24"/>
          <w:lang w:val="en-GB"/>
        </w:rPr>
        <w:t xml:space="preserve">. </w:t>
      </w:r>
      <w:r w:rsidR="00366AB6" w:rsidRPr="005B5A16">
        <w:rPr>
          <w:bCs/>
          <w:sz w:val="24"/>
          <w:szCs w:val="24"/>
          <w:lang w:val="en-GB"/>
        </w:rPr>
        <w:t>Item 23</w:t>
      </w:r>
      <w:r w:rsidR="00C901BE">
        <w:rPr>
          <w:bCs/>
          <w:sz w:val="24"/>
          <w:szCs w:val="24"/>
          <w:lang w:val="en-GB"/>
        </w:rPr>
        <w:t xml:space="preserve">, </w:t>
      </w:r>
      <w:r w:rsidR="00366AB6" w:rsidRPr="005B5A16">
        <w:rPr>
          <w:bCs/>
          <w:sz w:val="24"/>
          <w:szCs w:val="24"/>
          <w:lang w:val="en-GB"/>
        </w:rPr>
        <w:t xml:space="preserve">is taken from </w:t>
      </w:r>
      <w:hyperlink w:anchor="_ENREF_30" w:tooltip="Scheer, 2003 #492" w:history="1">
        <w:r w:rsidR="00A406B5" w:rsidRPr="005B5A16">
          <w:rPr>
            <w:sz w:val="24"/>
            <w:szCs w:val="24"/>
            <w:lang w:val="en-GB"/>
          </w:rPr>
          <w:fldChar w:fldCharType="begin"/>
        </w:r>
        <w:r w:rsidR="00A406B5">
          <w:rPr>
            <w:sz w:val="24"/>
            <w:szCs w:val="24"/>
            <w:lang w:val="en-GB"/>
          </w:rPr>
          <w:instrText xml:space="preserve"> ADDIN EN.CITE &lt;EndNote&gt;&lt;Cite AuthorYear="1"&gt;&lt;Author&gt;Scheer&lt;/Author&gt;&lt;Year&gt;2003&lt;/Year&gt;&lt;RecNum&gt;492&lt;/RecNum&gt;&lt;DisplayText&gt;Scheer, Kumar, and Steenkamp (2003)&lt;/DisplayText&gt;&lt;record&gt;&lt;rec-number&gt;492&lt;/rec-number&gt;&lt;foreign-keys&gt;&lt;key app="EN" db-id="0xrftpr98zz22ieaepzxxdtf2w55aapawex9" timestamp="1552057212"&gt;492&lt;/key&gt;&lt;/foreign-keys&gt;&lt;ref-type name="Journal Article"&gt;17&lt;/ref-type&gt;&lt;contributors&gt;&lt;authors&gt;&lt;author&gt;Scheer, Lisa K&lt;/author&gt;&lt;author&gt;Kumar, Nirmalya&lt;/author&gt;&lt;author&gt;Steenkamp, Jan-Benedict EM %J Academy of Management Journal&lt;/author&gt;&lt;/authors&gt;&lt;/contributors&gt;&lt;titles&gt;&lt;title&gt;Reactions to perceived inequity in US and Dutch interorganizational relationships&lt;/title&gt;&lt;/titles&gt;&lt;pages&gt;303-316&lt;/pages&gt;&lt;volume&gt;46&lt;/volume&gt;&lt;number&gt;3&lt;/number&gt;&lt;dates&gt;&lt;year&gt;2003&lt;/year&gt;&lt;/dates&gt;&lt;isbn&gt;0001-4273&lt;/isbn&gt;&lt;urls&gt;&lt;/urls&gt;&lt;/record&gt;&lt;/Cite&gt;&lt;/EndNote&gt;</w:instrText>
        </w:r>
        <w:r w:rsidR="00A406B5" w:rsidRPr="005B5A16">
          <w:rPr>
            <w:sz w:val="24"/>
            <w:szCs w:val="24"/>
            <w:lang w:val="en-GB"/>
          </w:rPr>
          <w:fldChar w:fldCharType="separate"/>
        </w:r>
        <w:r w:rsidR="00A406B5">
          <w:rPr>
            <w:noProof/>
            <w:sz w:val="24"/>
            <w:szCs w:val="24"/>
            <w:lang w:val="en-GB"/>
          </w:rPr>
          <w:t>Scheer, Kumar, and Steenkamp (2003)</w:t>
        </w:r>
        <w:r w:rsidR="00A406B5" w:rsidRPr="005B5A16">
          <w:rPr>
            <w:sz w:val="24"/>
            <w:szCs w:val="24"/>
            <w:lang w:val="en-GB"/>
          </w:rPr>
          <w:fldChar w:fldCharType="end"/>
        </w:r>
      </w:hyperlink>
      <w:r w:rsidR="003243A4" w:rsidRPr="005B5A16">
        <w:rPr>
          <w:w w:val="105"/>
          <w:sz w:val="24"/>
          <w:szCs w:val="24"/>
          <w:lang w:val="en-GB"/>
        </w:rPr>
        <w:t>.</w:t>
      </w:r>
      <w:r w:rsidR="00B871D9" w:rsidRPr="005B5A16">
        <w:rPr>
          <w:color w:val="231F20"/>
          <w:sz w:val="24"/>
          <w:szCs w:val="24"/>
          <w:lang w:val="en-GB"/>
        </w:rPr>
        <w:t xml:space="preserve"> </w:t>
      </w:r>
    </w:p>
    <w:p w14:paraId="52D98005" w14:textId="77777777" w:rsidR="00366AB6" w:rsidRPr="005B5A16" w:rsidRDefault="00C523E8" w:rsidP="00C96D18">
      <w:pPr>
        <w:pStyle w:val="BodyText"/>
        <w:kinsoku w:val="0"/>
        <w:overflowPunct w:val="0"/>
        <w:spacing w:line="480" w:lineRule="auto"/>
        <w:ind w:left="4" w:firstLine="716"/>
        <w:rPr>
          <w:lang w:val="en-GB"/>
        </w:rPr>
      </w:pPr>
      <w:r w:rsidRPr="005B5A16">
        <w:rPr>
          <w:color w:val="231F20"/>
          <w:sz w:val="24"/>
          <w:szCs w:val="24"/>
          <w:lang w:val="en-GB"/>
        </w:rPr>
        <w:t>The authors adjust</w:t>
      </w:r>
      <w:r w:rsidR="00700EAD" w:rsidRPr="005B5A16">
        <w:rPr>
          <w:color w:val="231F20"/>
          <w:sz w:val="24"/>
          <w:szCs w:val="24"/>
          <w:lang w:val="en-GB"/>
        </w:rPr>
        <w:t>ed</w:t>
      </w:r>
      <w:r w:rsidRPr="005B5A16">
        <w:rPr>
          <w:color w:val="231F20"/>
          <w:sz w:val="24"/>
          <w:szCs w:val="24"/>
          <w:lang w:val="en-GB"/>
        </w:rPr>
        <w:t xml:space="preserve"> all items</w:t>
      </w:r>
      <w:r w:rsidR="00DD2B08" w:rsidRPr="005B5A16">
        <w:rPr>
          <w:color w:val="231F20"/>
          <w:sz w:val="24"/>
          <w:szCs w:val="24"/>
          <w:lang w:val="en-GB"/>
        </w:rPr>
        <w:t xml:space="preserve"> </w:t>
      </w:r>
      <w:r w:rsidR="00B871D9" w:rsidRPr="005B5A16">
        <w:rPr>
          <w:color w:val="231F20"/>
          <w:sz w:val="24"/>
          <w:szCs w:val="24"/>
          <w:lang w:val="en-GB"/>
        </w:rPr>
        <w:t xml:space="preserve">to fit the </w:t>
      </w:r>
      <w:r w:rsidR="008B3DEC" w:rsidRPr="005B5A16">
        <w:rPr>
          <w:color w:val="231F20"/>
          <w:sz w:val="24"/>
          <w:szCs w:val="24"/>
          <w:lang w:val="en-GB"/>
        </w:rPr>
        <w:t xml:space="preserve">emergency management </w:t>
      </w:r>
      <w:r w:rsidR="00B871D9" w:rsidRPr="005B5A16">
        <w:rPr>
          <w:color w:val="231F20"/>
          <w:sz w:val="24"/>
          <w:szCs w:val="24"/>
          <w:lang w:val="en-GB"/>
        </w:rPr>
        <w:t>context.</w:t>
      </w:r>
      <w:r w:rsidR="00CB38E6" w:rsidRPr="005B5A16">
        <w:rPr>
          <w:color w:val="231F20"/>
          <w:sz w:val="24"/>
          <w:szCs w:val="24"/>
          <w:lang w:val="en-GB"/>
        </w:rPr>
        <w:t xml:space="preserve"> </w:t>
      </w:r>
      <w:r w:rsidR="00B15C2E" w:rsidRPr="005B5A16">
        <w:rPr>
          <w:sz w:val="24"/>
          <w:szCs w:val="24"/>
          <w:lang w:val="en-GB"/>
        </w:rPr>
        <w:t xml:space="preserve">The </w:t>
      </w:r>
      <w:r w:rsidR="00B871D9" w:rsidRPr="005B5A16">
        <w:rPr>
          <w:sz w:val="24"/>
          <w:szCs w:val="24"/>
          <w:lang w:val="en-GB"/>
        </w:rPr>
        <w:t xml:space="preserve">final CLUT </w:t>
      </w:r>
      <w:r w:rsidR="00B15C2E" w:rsidRPr="005B5A16">
        <w:rPr>
          <w:sz w:val="24"/>
          <w:szCs w:val="24"/>
          <w:lang w:val="en-GB"/>
        </w:rPr>
        <w:t>instrument</w:t>
      </w:r>
      <w:r w:rsidR="00DD2B08" w:rsidRPr="005B5A16">
        <w:rPr>
          <w:sz w:val="24"/>
          <w:szCs w:val="24"/>
          <w:lang w:val="en-GB"/>
        </w:rPr>
        <w:t>, which</w:t>
      </w:r>
      <w:r w:rsidR="00B15C2E" w:rsidRPr="005B5A16">
        <w:rPr>
          <w:sz w:val="24"/>
          <w:szCs w:val="24"/>
          <w:lang w:val="en-GB"/>
        </w:rPr>
        <w:t xml:space="preserve"> consist</w:t>
      </w:r>
      <w:r w:rsidR="00DD2B08" w:rsidRPr="005B5A16">
        <w:rPr>
          <w:sz w:val="24"/>
          <w:szCs w:val="24"/>
          <w:lang w:val="en-GB"/>
        </w:rPr>
        <w:t>s</w:t>
      </w:r>
      <w:r w:rsidR="00B15C2E" w:rsidRPr="005B5A16">
        <w:rPr>
          <w:sz w:val="24"/>
          <w:szCs w:val="24"/>
          <w:lang w:val="en-GB"/>
        </w:rPr>
        <w:t xml:space="preserve"> of </w:t>
      </w:r>
      <w:r w:rsidR="000D1FCA" w:rsidRPr="005B5A16">
        <w:rPr>
          <w:sz w:val="24"/>
          <w:szCs w:val="24"/>
          <w:lang w:val="en-GB"/>
        </w:rPr>
        <w:t>four</w:t>
      </w:r>
      <w:r w:rsidR="00B15C2E" w:rsidRPr="005B5A16">
        <w:rPr>
          <w:sz w:val="24"/>
          <w:szCs w:val="24"/>
          <w:lang w:val="en-GB"/>
        </w:rPr>
        <w:t xml:space="preserve"> </w:t>
      </w:r>
      <w:r w:rsidR="00767459" w:rsidRPr="005B5A16">
        <w:rPr>
          <w:sz w:val="24"/>
          <w:szCs w:val="24"/>
          <w:lang w:val="en-GB"/>
        </w:rPr>
        <w:t>variables</w:t>
      </w:r>
      <w:r w:rsidR="00B15C2E" w:rsidRPr="005B5A16">
        <w:rPr>
          <w:sz w:val="24"/>
          <w:szCs w:val="24"/>
          <w:lang w:val="en-GB"/>
        </w:rPr>
        <w:t xml:space="preserve"> and 26 </w:t>
      </w:r>
      <w:r w:rsidR="00767459" w:rsidRPr="005B5A16">
        <w:rPr>
          <w:sz w:val="24"/>
          <w:szCs w:val="24"/>
          <w:lang w:val="en-GB"/>
        </w:rPr>
        <w:t>items</w:t>
      </w:r>
      <w:r w:rsidR="00F66561" w:rsidRPr="005B5A16">
        <w:rPr>
          <w:sz w:val="24"/>
          <w:szCs w:val="24"/>
          <w:lang w:val="en-GB"/>
        </w:rPr>
        <w:t>,</w:t>
      </w:r>
      <w:r w:rsidR="00DD2B08" w:rsidRPr="005B5A16">
        <w:rPr>
          <w:sz w:val="24"/>
          <w:szCs w:val="24"/>
          <w:lang w:val="en-GB"/>
        </w:rPr>
        <w:t xml:space="preserve"> was used twice i</w:t>
      </w:r>
      <w:r w:rsidR="00B871D9" w:rsidRPr="005B5A16">
        <w:rPr>
          <w:sz w:val="24"/>
          <w:szCs w:val="24"/>
          <w:lang w:val="en-GB"/>
        </w:rPr>
        <w:t>n t</w:t>
      </w:r>
      <w:r w:rsidR="00CA55C5" w:rsidRPr="005B5A16">
        <w:rPr>
          <w:sz w:val="24"/>
          <w:szCs w:val="24"/>
          <w:lang w:val="en-GB"/>
        </w:rPr>
        <w:t xml:space="preserve">he </w:t>
      </w:r>
      <w:r w:rsidR="00B871D9" w:rsidRPr="005B5A16">
        <w:rPr>
          <w:sz w:val="24"/>
          <w:szCs w:val="24"/>
          <w:lang w:val="en-GB"/>
        </w:rPr>
        <w:t>questionnaire</w:t>
      </w:r>
      <w:r w:rsidR="00DD2B08" w:rsidRPr="005B5A16">
        <w:rPr>
          <w:sz w:val="24"/>
          <w:szCs w:val="24"/>
          <w:lang w:val="en-GB"/>
        </w:rPr>
        <w:t xml:space="preserve">, once </w:t>
      </w:r>
      <w:r w:rsidR="00CA55C5" w:rsidRPr="005B5A16">
        <w:rPr>
          <w:sz w:val="24"/>
          <w:szCs w:val="24"/>
          <w:lang w:val="en-GB"/>
        </w:rPr>
        <w:t xml:space="preserve">for </w:t>
      </w:r>
      <w:r w:rsidR="00B871D9" w:rsidRPr="005B5A16">
        <w:rPr>
          <w:sz w:val="24"/>
          <w:szCs w:val="24"/>
          <w:lang w:val="en-GB"/>
        </w:rPr>
        <w:t>TTE</w:t>
      </w:r>
      <w:r w:rsidRPr="005B5A16">
        <w:rPr>
          <w:sz w:val="24"/>
          <w:szCs w:val="24"/>
          <w:lang w:val="en-GB"/>
        </w:rPr>
        <w:t>s</w:t>
      </w:r>
      <w:r w:rsidR="00B871D9" w:rsidRPr="005B5A16">
        <w:rPr>
          <w:sz w:val="24"/>
          <w:szCs w:val="24"/>
          <w:lang w:val="en-GB"/>
        </w:rPr>
        <w:t xml:space="preserve"> </w:t>
      </w:r>
      <w:r w:rsidR="00CA55C5" w:rsidRPr="005B5A16">
        <w:rPr>
          <w:sz w:val="24"/>
          <w:szCs w:val="24"/>
          <w:lang w:val="en-GB"/>
        </w:rPr>
        <w:t xml:space="preserve">and </w:t>
      </w:r>
      <w:r w:rsidR="00DD2B08" w:rsidRPr="005B5A16">
        <w:rPr>
          <w:sz w:val="24"/>
          <w:szCs w:val="24"/>
          <w:lang w:val="en-GB"/>
        </w:rPr>
        <w:t xml:space="preserve">once </w:t>
      </w:r>
      <w:r w:rsidR="00B871D9" w:rsidRPr="005B5A16">
        <w:rPr>
          <w:sz w:val="24"/>
          <w:szCs w:val="24"/>
          <w:lang w:val="en-GB"/>
        </w:rPr>
        <w:t>for FSE</w:t>
      </w:r>
      <w:r w:rsidRPr="005B5A16">
        <w:rPr>
          <w:sz w:val="24"/>
          <w:szCs w:val="24"/>
          <w:lang w:val="en-GB"/>
        </w:rPr>
        <w:t>s</w:t>
      </w:r>
      <w:r w:rsidR="00CA55C5" w:rsidRPr="005B5A16">
        <w:rPr>
          <w:sz w:val="24"/>
          <w:szCs w:val="24"/>
          <w:lang w:val="en-GB"/>
        </w:rPr>
        <w:t xml:space="preserve">. </w:t>
      </w:r>
      <w:r w:rsidR="00DD2B08" w:rsidRPr="005B5A16">
        <w:rPr>
          <w:sz w:val="24"/>
          <w:szCs w:val="24"/>
          <w:lang w:val="en-GB"/>
        </w:rPr>
        <w:t xml:space="preserve">The questionnaire </w:t>
      </w:r>
      <w:r w:rsidR="00F66561" w:rsidRPr="005B5A16">
        <w:rPr>
          <w:sz w:val="24"/>
          <w:szCs w:val="24"/>
          <w:lang w:val="en-GB"/>
        </w:rPr>
        <w:t xml:space="preserve">(Appendix A) </w:t>
      </w:r>
      <w:r w:rsidR="00DD2B08" w:rsidRPr="005B5A16">
        <w:rPr>
          <w:sz w:val="24"/>
          <w:szCs w:val="24"/>
          <w:lang w:val="en-GB"/>
        </w:rPr>
        <w:t xml:space="preserve">also contains </w:t>
      </w:r>
      <w:r w:rsidR="00CA55C5" w:rsidRPr="005B5A16">
        <w:rPr>
          <w:sz w:val="24"/>
          <w:szCs w:val="24"/>
          <w:lang w:val="en-GB"/>
        </w:rPr>
        <w:t xml:space="preserve">questions </w:t>
      </w:r>
      <w:r w:rsidR="00DD2B08" w:rsidRPr="005B5A16">
        <w:rPr>
          <w:sz w:val="24"/>
          <w:szCs w:val="24"/>
          <w:lang w:val="en-GB"/>
        </w:rPr>
        <w:t>regarding</w:t>
      </w:r>
      <w:r w:rsidR="00CA55C5" w:rsidRPr="005B5A16">
        <w:rPr>
          <w:sz w:val="24"/>
          <w:szCs w:val="24"/>
          <w:lang w:val="en-GB"/>
        </w:rPr>
        <w:t xml:space="preserve"> the </w:t>
      </w:r>
      <w:r w:rsidR="00F800DE" w:rsidRPr="005B5A16">
        <w:rPr>
          <w:sz w:val="24"/>
          <w:szCs w:val="24"/>
          <w:lang w:val="en-GB"/>
        </w:rPr>
        <w:t>respondent</w:t>
      </w:r>
      <w:r w:rsidR="00FC5FD0" w:rsidRPr="005B5A16">
        <w:rPr>
          <w:sz w:val="24"/>
          <w:szCs w:val="24"/>
          <w:lang w:val="en-GB"/>
        </w:rPr>
        <w:t>s</w:t>
      </w:r>
      <w:r w:rsidRPr="005B5A16">
        <w:rPr>
          <w:sz w:val="24"/>
          <w:szCs w:val="24"/>
          <w:lang w:val="en-GB"/>
        </w:rPr>
        <w:t>’</w:t>
      </w:r>
      <w:r w:rsidR="00CA55C5" w:rsidRPr="005B5A16">
        <w:rPr>
          <w:sz w:val="24"/>
          <w:szCs w:val="24"/>
          <w:lang w:val="en-GB"/>
        </w:rPr>
        <w:t xml:space="preserve"> </w:t>
      </w:r>
      <w:r w:rsidR="00C901BE">
        <w:rPr>
          <w:sz w:val="24"/>
          <w:szCs w:val="24"/>
          <w:lang w:val="en-GB"/>
        </w:rPr>
        <w:t xml:space="preserve">experiences, </w:t>
      </w:r>
      <w:r w:rsidR="00CA55C5" w:rsidRPr="005B5A16">
        <w:rPr>
          <w:sz w:val="24"/>
          <w:szCs w:val="24"/>
          <w:lang w:val="en-GB"/>
        </w:rPr>
        <w:t>background</w:t>
      </w:r>
      <w:r w:rsidRPr="005B5A16">
        <w:rPr>
          <w:sz w:val="24"/>
          <w:szCs w:val="24"/>
          <w:lang w:val="en-GB"/>
        </w:rPr>
        <w:t>s</w:t>
      </w:r>
      <w:r w:rsidR="00C901BE">
        <w:rPr>
          <w:sz w:val="24"/>
          <w:szCs w:val="24"/>
          <w:lang w:val="en-GB"/>
        </w:rPr>
        <w:t xml:space="preserve"> and demography.</w:t>
      </w:r>
    </w:p>
    <w:p w14:paraId="7D110F9D" w14:textId="77777777" w:rsidR="002F4355" w:rsidRPr="005B5A16" w:rsidRDefault="00D52F49" w:rsidP="00265A8D">
      <w:pPr>
        <w:pStyle w:val="Heading2"/>
      </w:pPr>
      <w:r w:rsidRPr="005B5A16">
        <w:t>Data</w:t>
      </w:r>
      <w:r w:rsidR="002F4355" w:rsidRPr="005B5A16">
        <w:t xml:space="preserve"> </w:t>
      </w:r>
      <w:r w:rsidR="00D85DD8" w:rsidRPr="005B5A16">
        <w:t>C</w:t>
      </w:r>
      <w:r w:rsidR="00CB38E6" w:rsidRPr="005B5A16">
        <w:t xml:space="preserve">ollection </w:t>
      </w:r>
      <w:r w:rsidR="002F4355" w:rsidRPr="005B5A16">
        <w:t xml:space="preserve">and </w:t>
      </w:r>
      <w:r w:rsidR="00D85DD8" w:rsidRPr="005B5A16">
        <w:t>A</w:t>
      </w:r>
      <w:r w:rsidR="00CB38E6" w:rsidRPr="005B5A16">
        <w:t>nalysis</w:t>
      </w:r>
    </w:p>
    <w:p w14:paraId="1290E509" w14:textId="77777777" w:rsidR="007E2EFC" w:rsidRPr="005B5A16" w:rsidRDefault="009F74CA" w:rsidP="007E2EFC">
      <w:pPr>
        <w:spacing w:line="480" w:lineRule="auto"/>
        <w:rPr>
          <w:rFonts w:cs="Times New Roman"/>
        </w:rPr>
      </w:pPr>
      <w:r w:rsidRPr="005B5A16">
        <w:rPr>
          <w:rFonts w:cs="Times New Roman"/>
          <w:szCs w:val="24"/>
        </w:rPr>
        <w:t xml:space="preserve">A combination of two nonprobability sampling techniques, convenience and purposive sampling, </w:t>
      </w:r>
      <w:r w:rsidR="003D6989" w:rsidRPr="005B5A16">
        <w:rPr>
          <w:rFonts w:cs="Times New Roman"/>
          <w:szCs w:val="24"/>
        </w:rPr>
        <w:t xml:space="preserve">was </w:t>
      </w:r>
      <w:r w:rsidRPr="005B5A16">
        <w:rPr>
          <w:rFonts w:cs="Times New Roman"/>
          <w:szCs w:val="24"/>
        </w:rPr>
        <w:t xml:space="preserve">used. </w:t>
      </w:r>
      <w:r w:rsidR="002F4355" w:rsidRPr="005B5A16">
        <w:rPr>
          <w:rFonts w:cs="Times New Roman"/>
          <w:szCs w:val="24"/>
        </w:rPr>
        <w:t>The survey include</w:t>
      </w:r>
      <w:r w:rsidR="00CC0A44">
        <w:rPr>
          <w:rFonts w:cs="Times New Roman"/>
          <w:szCs w:val="24"/>
        </w:rPr>
        <w:t>d</w:t>
      </w:r>
      <w:r w:rsidR="002F4355" w:rsidRPr="005B5A16">
        <w:rPr>
          <w:rFonts w:cs="Times New Roman"/>
          <w:szCs w:val="24"/>
        </w:rPr>
        <w:t xml:space="preserve"> </w:t>
      </w:r>
      <w:r w:rsidR="007E2EFC">
        <w:rPr>
          <w:rFonts w:cs="Times New Roman"/>
          <w:szCs w:val="24"/>
        </w:rPr>
        <w:t xml:space="preserve">173 </w:t>
      </w:r>
      <w:r w:rsidR="00544075" w:rsidRPr="005B5A16">
        <w:rPr>
          <w:rFonts w:cs="Times New Roman"/>
          <w:szCs w:val="24"/>
        </w:rPr>
        <w:t>full-time</w:t>
      </w:r>
      <w:r w:rsidR="00CC0A44">
        <w:rPr>
          <w:rFonts w:cs="Times New Roman"/>
          <w:szCs w:val="24"/>
        </w:rPr>
        <w:t>,</w:t>
      </w:r>
      <w:r w:rsidR="00544075" w:rsidRPr="005B5A16">
        <w:rPr>
          <w:rFonts w:cs="Times New Roman"/>
          <w:szCs w:val="24"/>
        </w:rPr>
        <w:t xml:space="preserve"> </w:t>
      </w:r>
      <w:r w:rsidR="00832FDD" w:rsidRPr="005B5A16">
        <w:rPr>
          <w:rFonts w:cs="Times New Roman"/>
          <w:szCs w:val="24"/>
        </w:rPr>
        <w:t xml:space="preserve">publicly </w:t>
      </w:r>
      <w:r w:rsidR="00544075" w:rsidRPr="005B5A16">
        <w:rPr>
          <w:rFonts w:cs="Times New Roman"/>
          <w:szCs w:val="24"/>
        </w:rPr>
        <w:t xml:space="preserve">hired </w:t>
      </w:r>
      <w:r w:rsidR="002F4355" w:rsidRPr="005B5A16">
        <w:rPr>
          <w:rFonts w:cs="Times New Roman"/>
          <w:szCs w:val="24"/>
        </w:rPr>
        <w:t xml:space="preserve">emergency personnel having different positions, for example, operational staff in the field, staff officers, and officers at command posts. </w:t>
      </w:r>
      <w:r w:rsidR="00F66561" w:rsidRPr="005B5A16">
        <w:rPr>
          <w:rFonts w:cs="Times New Roman"/>
          <w:szCs w:val="24"/>
        </w:rPr>
        <w:t>The m</w:t>
      </w:r>
      <w:r w:rsidR="003A7F03" w:rsidRPr="005B5A16">
        <w:rPr>
          <w:rFonts w:cs="Times New Roman"/>
          <w:szCs w:val="24"/>
        </w:rPr>
        <w:t>ajority</w:t>
      </w:r>
      <w:r w:rsidR="002F4355" w:rsidRPr="005B5A16">
        <w:rPr>
          <w:rFonts w:cs="Times New Roman"/>
          <w:szCs w:val="24"/>
        </w:rPr>
        <w:t xml:space="preserve"> of data </w:t>
      </w:r>
      <w:r w:rsidR="00F66561" w:rsidRPr="005B5A16">
        <w:rPr>
          <w:rFonts w:cs="Times New Roman"/>
          <w:szCs w:val="24"/>
        </w:rPr>
        <w:t xml:space="preserve">(120) </w:t>
      </w:r>
      <w:r w:rsidR="00DD5380" w:rsidRPr="005B5A16">
        <w:rPr>
          <w:rFonts w:cs="Times New Roman"/>
          <w:szCs w:val="24"/>
        </w:rPr>
        <w:t xml:space="preserve">were </w:t>
      </w:r>
      <w:r w:rsidR="002F4355" w:rsidRPr="005B5A16">
        <w:rPr>
          <w:rFonts w:cs="Times New Roman"/>
          <w:szCs w:val="24"/>
        </w:rPr>
        <w:t xml:space="preserve">collected via </w:t>
      </w:r>
      <w:r w:rsidR="009A0424" w:rsidRPr="005B5A16">
        <w:rPr>
          <w:rFonts w:cs="Times New Roman"/>
          <w:szCs w:val="24"/>
        </w:rPr>
        <w:t xml:space="preserve">an </w:t>
      </w:r>
      <w:r w:rsidR="002F4355" w:rsidRPr="005B5A16">
        <w:rPr>
          <w:rFonts w:cs="Times New Roman"/>
          <w:szCs w:val="24"/>
        </w:rPr>
        <w:t xml:space="preserve">online </w:t>
      </w:r>
      <w:r w:rsidR="009A0424" w:rsidRPr="005B5A16">
        <w:rPr>
          <w:rFonts w:cs="Times New Roman"/>
          <w:szCs w:val="24"/>
        </w:rPr>
        <w:t xml:space="preserve">version of the </w:t>
      </w:r>
      <w:r w:rsidR="002F4355" w:rsidRPr="005B5A16">
        <w:rPr>
          <w:rFonts w:cs="Times New Roman"/>
          <w:szCs w:val="24"/>
        </w:rPr>
        <w:t>survey</w:t>
      </w:r>
      <w:r w:rsidR="00DD5380" w:rsidRPr="005B5A16">
        <w:rPr>
          <w:rFonts w:cs="Times New Roman"/>
          <w:szCs w:val="24"/>
        </w:rPr>
        <w:t>,</w:t>
      </w:r>
      <w:r w:rsidR="002F4355" w:rsidRPr="005B5A16">
        <w:rPr>
          <w:rFonts w:cs="Times New Roman"/>
          <w:szCs w:val="24"/>
        </w:rPr>
        <w:t xml:space="preserve"> while the </w:t>
      </w:r>
      <w:r w:rsidR="00DD5380" w:rsidRPr="005B5A16">
        <w:rPr>
          <w:rFonts w:cs="Times New Roman"/>
          <w:szCs w:val="24"/>
        </w:rPr>
        <w:t xml:space="preserve">remaining data </w:t>
      </w:r>
      <w:r w:rsidR="00F66561" w:rsidRPr="005B5A16">
        <w:rPr>
          <w:rFonts w:cs="Times New Roman"/>
          <w:szCs w:val="24"/>
        </w:rPr>
        <w:t>(53)</w:t>
      </w:r>
      <w:r w:rsidR="002F4355" w:rsidRPr="005B5A16">
        <w:rPr>
          <w:rFonts w:cs="Times New Roman"/>
          <w:szCs w:val="24"/>
        </w:rPr>
        <w:t xml:space="preserve"> </w:t>
      </w:r>
      <w:r w:rsidR="00DD5380" w:rsidRPr="005B5A16">
        <w:rPr>
          <w:rFonts w:cs="Times New Roman"/>
          <w:szCs w:val="24"/>
        </w:rPr>
        <w:t xml:space="preserve">were </w:t>
      </w:r>
      <w:r w:rsidR="002F4355" w:rsidRPr="005B5A16">
        <w:rPr>
          <w:rFonts w:cs="Times New Roman"/>
          <w:szCs w:val="24"/>
        </w:rPr>
        <w:t xml:space="preserve">collected </w:t>
      </w:r>
      <w:r w:rsidR="009A0424" w:rsidRPr="005B5A16">
        <w:rPr>
          <w:rFonts w:cs="Times New Roman"/>
          <w:szCs w:val="24"/>
        </w:rPr>
        <w:t xml:space="preserve">using </w:t>
      </w:r>
      <w:r w:rsidR="002F4355" w:rsidRPr="005B5A16">
        <w:rPr>
          <w:rFonts w:cs="Times New Roman"/>
          <w:szCs w:val="24"/>
        </w:rPr>
        <w:t>hard copies.</w:t>
      </w:r>
      <w:r w:rsidR="002B0C84" w:rsidRPr="005B5A16">
        <w:rPr>
          <w:rFonts w:cs="Times New Roman"/>
          <w:szCs w:val="24"/>
        </w:rPr>
        <w:t xml:space="preserve"> </w:t>
      </w:r>
      <w:r w:rsidR="007E2EFC">
        <w:rPr>
          <w:rFonts w:cs="Times New Roman"/>
          <w:szCs w:val="24"/>
        </w:rPr>
        <w:t>T</w:t>
      </w:r>
      <w:r w:rsidR="007E2EFC" w:rsidRPr="005B5A16">
        <w:rPr>
          <w:rFonts w:cs="Times New Roman"/>
          <w:szCs w:val="24"/>
        </w:rPr>
        <w:t xml:space="preserve">he questionnaires were </w:t>
      </w:r>
      <w:r w:rsidR="007E2EFC" w:rsidRPr="005B5A16">
        <w:rPr>
          <w:rFonts w:cs="Times New Roman"/>
        </w:rPr>
        <w:t xml:space="preserve">distributed on multiple occasions, </w:t>
      </w:r>
      <w:r w:rsidR="007E2EFC">
        <w:rPr>
          <w:rFonts w:cs="Times New Roman"/>
        </w:rPr>
        <w:t xml:space="preserve">and </w:t>
      </w:r>
      <w:r w:rsidR="007E2EFC" w:rsidRPr="005B5A16">
        <w:rPr>
          <w:rFonts w:cs="Times New Roman"/>
        </w:rPr>
        <w:t xml:space="preserve">we </w:t>
      </w:r>
      <w:r w:rsidR="007E2EFC">
        <w:rPr>
          <w:rFonts w:cs="Times New Roman"/>
        </w:rPr>
        <w:t>en</w:t>
      </w:r>
      <w:r w:rsidR="007E2EFC" w:rsidRPr="005B5A16">
        <w:rPr>
          <w:rFonts w:cs="Times New Roman"/>
        </w:rPr>
        <w:t>sure</w:t>
      </w:r>
      <w:r w:rsidR="007E2EFC">
        <w:rPr>
          <w:rFonts w:cs="Times New Roman"/>
        </w:rPr>
        <w:t>d</w:t>
      </w:r>
      <w:r w:rsidR="007E2EFC" w:rsidRPr="005B5A16">
        <w:rPr>
          <w:rFonts w:cs="Times New Roman"/>
        </w:rPr>
        <w:t xml:space="preserve"> that </w:t>
      </w:r>
      <w:r w:rsidR="00CC0A44">
        <w:rPr>
          <w:rFonts w:cs="Times New Roman"/>
        </w:rPr>
        <w:t>individuals did not</w:t>
      </w:r>
      <w:r w:rsidR="007E2EFC">
        <w:rPr>
          <w:rFonts w:cs="Times New Roman"/>
        </w:rPr>
        <w:t xml:space="preserve"> </w:t>
      </w:r>
      <w:r w:rsidR="007E2EFC" w:rsidRPr="005B5A16">
        <w:rPr>
          <w:rFonts w:cs="Times New Roman"/>
        </w:rPr>
        <w:t>answer the questionnaire multiple times.</w:t>
      </w:r>
    </w:p>
    <w:p w14:paraId="5BAF4C6E" w14:textId="77777777" w:rsidR="00F800DE" w:rsidRPr="005B5A16" w:rsidRDefault="00E47C76" w:rsidP="00C96D18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5B5A16">
        <w:rPr>
          <w:rFonts w:cs="Times New Roman"/>
          <w:szCs w:val="24"/>
        </w:rPr>
        <w:tab/>
      </w:r>
      <w:r w:rsidR="004D1604" w:rsidRPr="005B5A16">
        <w:rPr>
          <w:rFonts w:eastAsia="MinionPro-Regular" w:cs="Times New Roman"/>
          <w:szCs w:val="24"/>
        </w:rPr>
        <w:t>To describe the data distribution</w:t>
      </w:r>
      <w:r w:rsidR="00CC0A44">
        <w:rPr>
          <w:rFonts w:eastAsia="MinionPro-Regular" w:cs="Times New Roman"/>
          <w:szCs w:val="24"/>
        </w:rPr>
        <w:t>s</w:t>
      </w:r>
      <w:r w:rsidR="004D1604" w:rsidRPr="005B5A16">
        <w:rPr>
          <w:rFonts w:eastAsia="MinionPro-Regular" w:cs="Times New Roman"/>
          <w:szCs w:val="24"/>
        </w:rPr>
        <w:t xml:space="preserve">, </w:t>
      </w:r>
      <w:r w:rsidR="00DD5380" w:rsidRPr="005B5A16">
        <w:rPr>
          <w:rFonts w:eastAsia="MinionPro-Regular" w:cs="Times New Roman"/>
          <w:szCs w:val="24"/>
        </w:rPr>
        <w:t xml:space="preserve">the </w:t>
      </w:r>
      <w:r w:rsidR="004D1604" w:rsidRPr="005B5A16">
        <w:rPr>
          <w:rFonts w:eastAsia="MinionPro-Regular" w:cs="Times New Roman"/>
          <w:szCs w:val="24"/>
        </w:rPr>
        <w:t>mean</w:t>
      </w:r>
      <w:r w:rsidR="00CC0A44">
        <w:rPr>
          <w:rFonts w:eastAsia="MinionPro-Regular" w:cs="Times New Roman"/>
          <w:szCs w:val="24"/>
        </w:rPr>
        <w:t>s</w:t>
      </w:r>
      <w:r w:rsidR="004D1604" w:rsidRPr="005B5A16">
        <w:rPr>
          <w:rFonts w:eastAsia="MinionPro-Regular" w:cs="Times New Roman"/>
          <w:szCs w:val="24"/>
        </w:rPr>
        <w:t xml:space="preserve"> </w:t>
      </w:r>
      <w:r w:rsidR="001501B7" w:rsidRPr="005B5A16">
        <w:rPr>
          <w:rFonts w:eastAsia="MinionPro-Regular" w:cs="Times New Roman"/>
          <w:szCs w:val="24"/>
        </w:rPr>
        <w:t>and</w:t>
      </w:r>
      <w:r w:rsidR="004D1604" w:rsidRPr="005B5A16">
        <w:rPr>
          <w:rFonts w:eastAsia="MinionPro-Regular" w:cs="Times New Roman"/>
          <w:szCs w:val="24"/>
        </w:rPr>
        <w:t xml:space="preserve"> standard deviations were </w:t>
      </w:r>
      <w:r w:rsidR="001501B7" w:rsidRPr="005B5A16">
        <w:rPr>
          <w:rFonts w:eastAsia="MinionPro-Regular" w:cs="Times New Roman"/>
          <w:szCs w:val="24"/>
        </w:rPr>
        <w:t>calculated</w:t>
      </w:r>
      <w:r w:rsidR="004D1604" w:rsidRPr="005B5A16">
        <w:rPr>
          <w:rFonts w:eastAsia="MinionPro-Regular" w:cs="Times New Roman"/>
          <w:szCs w:val="24"/>
        </w:rPr>
        <w:t xml:space="preserve"> </w:t>
      </w:r>
      <w:r w:rsidR="00EF4F55" w:rsidRPr="005B5A16">
        <w:rPr>
          <w:rFonts w:eastAsia="MinionPro-Regular" w:cs="Times New Roman"/>
          <w:szCs w:val="24"/>
        </w:rPr>
        <w:fldChar w:fldCharType="begin"/>
      </w:r>
      <w:r w:rsidR="00A406B5">
        <w:rPr>
          <w:rFonts w:eastAsia="MinionPro-Regular" w:cs="Times New Roman"/>
          <w:szCs w:val="24"/>
        </w:rPr>
        <w:instrText xml:space="preserve"> ADDIN EN.CITE &lt;EndNote&gt;&lt;Cite&gt;&lt;Author&gt;Bennett&lt;/Author&gt;&lt;Year&gt;2003&lt;/Year&gt;&lt;RecNum&gt;456&lt;/RecNum&gt;&lt;DisplayText&gt;(Bennett, Briggs, &amp;amp; Triola, 2003)&lt;/DisplayText&gt;&lt;record&gt;&lt;rec-number&gt;456&lt;/rec-number&gt;&lt;foreign-keys&gt;&lt;key app="EN" db-id="0xrftpr98zz22ieaepzxxdtf2w55aapawex9" timestamp="1543603316"&gt;456&lt;/key&gt;&lt;/foreign-keys&gt;&lt;ref-type name="Book"&gt;6&lt;/ref-type&gt;&lt;contributors&gt;&lt;authors&gt;&lt;author&gt;Bennett, Jeffrey O&lt;/author&gt;&lt;author&gt;Briggs, William L&lt;/author&gt;&lt;author&gt;Triola, Mario F&lt;/author&gt;&lt;/authors&gt;&lt;/contributors&gt;&lt;titles&gt;&lt;title&gt;Statistical reasoning for everyday life&lt;/title&gt;&lt;/titles&gt;&lt;dates&gt;&lt;year&gt;2003&lt;/year&gt;&lt;/dates&gt;&lt;publisher&gt;Addison-Wesley Boston, MA&lt;/publisher&gt;&lt;isbn&gt;0201771284&lt;/isbn&gt;&lt;urls&gt;&lt;/urls&gt;&lt;/record&gt;&lt;/Cite&gt;&lt;/EndNote&gt;</w:instrText>
      </w:r>
      <w:r w:rsidR="00EF4F55" w:rsidRPr="005B5A16">
        <w:rPr>
          <w:rFonts w:eastAsia="MinionPro-Regular" w:cs="Times New Roman"/>
          <w:szCs w:val="24"/>
        </w:rPr>
        <w:fldChar w:fldCharType="separate"/>
      </w:r>
      <w:r w:rsidR="00A406B5">
        <w:rPr>
          <w:rFonts w:eastAsia="MinionPro-Regular" w:cs="Times New Roman"/>
          <w:noProof/>
          <w:szCs w:val="24"/>
        </w:rPr>
        <w:t>(</w:t>
      </w:r>
      <w:hyperlink w:anchor="_ENREF_1" w:tooltip="Bennett, 2003 #456" w:history="1">
        <w:r w:rsidR="00A406B5">
          <w:rPr>
            <w:rFonts w:eastAsia="MinionPro-Regular" w:cs="Times New Roman"/>
            <w:noProof/>
            <w:szCs w:val="24"/>
          </w:rPr>
          <w:t>Bennett, Briggs, &amp; Triola, 2003</w:t>
        </w:r>
      </w:hyperlink>
      <w:r w:rsidR="00A406B5">
        <w:rPr>
          <w:rFonts w:eastAsia="MinionPro-Regular" w:cs="Times New Roman"/>
          <w:noProof/>
          <w:szCs w:val="24"/>
        </w:rPr>
        <w:t>)</w:t>
      </w:r>
      <w:r w:rsidR="00EF4F55" w:rsidRPr="005B5A16">
        <w:rPr>
          <w:rFonts w:eastAsia="MinionPro-Regular" w:cs="Times New Roman"/>
          <w:szCs w:val="24"/>
        </w:rPr>
        <w:fldChar w:fldCharType="end"/>
      </w:r>
      <w:r w:rsidR="004D1604" w:rsidRPr="005B5A16">
        <w:rPr>
          <w:rFonts w:eastAsia="MinionPro-Regular" w:cs="Times New Roman"/>
          <w:szCs w:val="24"/>
        </w:rPr>
        <w:t xml:space="preserve">. </w:t>
      </w:r>
      <w:r w:rsidR="00A7166C" w:rsidRPr="005B5A16">
        <w:rPr>
          <w:rFonts w:eastAsia="MinionPro-Regular" w:cs="Times New Roman"/>
          <w:szCs w:val="24"/>
        </w:rPr>
        <w:t xml:space="preserve">Four </w:t>
      </w:r>
      <w:r w:rsidR="004D1604" w:rsidRPr="005B5A16">
        <w:rPr>
          <w:rFonts w:eastAsia="MinionPro-Regular" w:cs="Times New Roman"/>
          <w:szCs w:val="24"/>
        </w:rPr>
        <w:t xml:space="preserve">bivariate regression analyses tested the effects of </w:t>
      </w:r>
      <w:r w:rsidR="00CC0A44">
        <w:rPr>
          <w:rFonts w:eastAsia="MinionPro-Regular" w:cs="Times New Roman"/>
          <w:szCs w:val="24"/>
        </w:rPr>
        <w:t xml:space="preserve">the exercises on </w:t>
      </w:r>
      <w:r w:rsidR="004D1604" w:rsidRPr="005B5A16">
        <w:rPr>
          <w:rFonts w:eastAsia="MinionPro-Regular" w:cs="Times New Roman"/>
          <w:szCs w:val="24"/>
        </w:rPr>
        <w:t xml:space="preserve">collaboration, </w:t>
      </w:r>
      <w:r w:rsidR="002C3916" w:rsidRPr="005B5A16">
        <w:rPr>
          <w:rFonts w:eastAsia="MinionPro-Regular" w:cs="Times New Roman"/>
          <w:szCs w:val="24"/>
        </w:rPr>
        <w:t xml:space="preserve">trust, </w:t>
      </w:r>
      <w:r w:rsidR="004D1604" w:rsidRPr="005B5A16">
        <w:rPr>
          <w:rFonts w:eastAsia="MinionPro-Regular" w:cs="Times New Roman"/>
          <w:szCs w:val="24"/>
        </w:rPr>
        <w:t>learning</w:t>
      </w:r>
      <w:r w:rsidR="00DD5380" w:rsidRPr="005B5A16">
        <w:rPr>
          <w:rFonts w:eastAsia="MinionPro-Regular" w:cs="Times New Roman"/>
          <w:szCs w:val="24"/>
        </w:rPr>
        <w:t>,</w:t>
      </w:r>
      <w:r w:rsidR="004D1604" w:rsidRPr="005B5A16">
        <w:rPr>
          <w:rFonts w:eastAsia="MinionPro-Regular" w:cs="Times New Roman"/>
          <w:szCs w:val="24"/>
        </w:rPr>
        <w:t xml:space="preserve"> and usefulness</w:t>
      </w:r>
      <w:r w:rsidR="00FE6434" w:rsidRPr="005B5A16">
        <w:rPr>
          <w:rFonts w:eastAsia="MinionPro-Regular" w:cs="Times New Roman"/>
          <w:szCs w:val="24"/>
        </w:rPr>
        <w:t xml:space="preserve"> (propositions)</w:t>
      </w:r>
      <w:r w:rsidR="004D1604" w:rsidRPr="005B5A16">
        <w:rPr>
          <w:rFonts w:eastAsia="MinionPro-Regular" w:cs="Times New Roman"/>
          <w:szCs w:val="24"/>
        </w:rPr>
        <w:t xml:space="preserve">. </w:t>
      </w:r>
      <w:r w:rsidR="00F800DE" w:rsidRPr="005B5A16">
        <w:rPr>
          <w:rFonts w:cs="Times New Roman"/>
          <w:szCs w:val="24"/>
        </w:rPr>
        <w:t xml:space="preserve">To measure </w:t>
      </w:r>
      <w:r w:rsidR="00CA6BA2" w:rsidRPr="005B5A16">
        <w:rPr>
          <w:rFonts w:cs="Times New Roman"/>
          <w:szCs w:val="24"/>
        </w:rPr>
        <w:t xml:space="preserve">the </w:t>
      </w:r>
      <w:r w:rsidR="00F800DE" w:rsidRPr="005B5A16">
        <w:rPr>
          <w:rFonts w:cs="Times New Roman"/>
          <w:szCs w:val="24"/>
        </w:rPr>
        <w:t>validity</w:t>
      </w:r>
      <w:r w:rsidR="00CA6BA2" w:rsidRPr="005B5A16">
        <w:rPr>
          <w:rFonts w:cs="Times New Roman"/>
          <w:szCs w:val="24"/>
        </w:rPr>
        <w:t xml:space="preserve"> </w:t>
      </w:r>
      <w:r w:rsidR="00CA6BA2" w:rsidRPr="005B5A16">
        <w:rPr>
          <w:rFonts w:cs="Times New Roman"/>
          <w:szCs w:val="24"/>
        </w:rPr>
        <w:lastRenderedPageBreak/>
        <w:t xml:space="preserve">of </w:t>
      </w:r>
      <w:r w:rsidR="006E5160" w:rsidRPr="005B5A16">
        <w:rPr>
          <w:rFonts w:cs="Times New Roman"/>
          <w:szCs w:val="24"/>
        </w:rPr>
        <w:t xml:space="preserve">the </w:t>
      </w:r>
      <w:r w:rsidR="00CA6BA2" w:rsidRPr="005B5A16">
        <w:rPr>
          <w:rFonts w:cs="Times New Roman"/>
          <w:szCs w:val="24"/>
        </w:rPr>
        <w:t>CLUT</w:t>
      </w:r>
      <w:r w:rsidR="00F800DE" w:rsidRPr="005B5A16">
        <w:rPr>
          <w:rFonts w:cs="Times New Roman"/>
          <w:szCs w:val="24"/>
        </w:rPr>
        <w:t xml:space="preserve"> </w:t>
      </w:r>
      <w:r w:rsidR="006E5160" w:rsidRPr="005B5A16">
        <w:rPr>
          <w:rFonts w:cs="Times New Roman"/>
          <w:szCs w:val="24"/>
        </w:rPr>
        <w:t xml:space="preserve">instrument </w:t>
      </w:r>
      <w:r w:rsidR="00F800DE" w:rsidRPr="005B5A16">
        <w:rPr>
          <w:rFonts w:cs="Times New Roman"/>
          <w:szCs w:val="24"/>
        </w:rPr>
        <w:t>and the homogeneity</w:t>
      </w:r>
      <w:r w:rsidR="00CA6BA2" w:rsidRPr="005B5A16">
        <w:rPr>
          <w:rFonts w:cs="Times New Roman"/>
          <w:szCs w:val="24"/>
        </w:rPr>
        <w:t xml:space="preserve"> of the variables</w:t>
      </w:r>
      <w:r w:rsidR="00F800DE" w:rsidRPr="005B5A16">
        <w:rPr>
          <w:rFonts w:cs="Times New Roman"/>
          <w:szCs w:val="24"/>
        </w:rPr>
        <w:t xml:space="preserve">, subscales </w:t>
      </w:r>
      <w:r w:rsidR="00CA6BA2" w:rsidRPr="005B5A16">
        <w:rPr>
          <w:rFonts w:cs="Times New Roman"/>
          <w:szCs w:val="24"/>
        </w:rPr>
        <w:t xml:space="preserve">were </w:t>
      </w:r>
      <w:r w:rsidR="00F0304E" w:rsidRPr="005B5A16">
        <w:rPr>
          <w:rFonts w:cs="Times New Roman"/>
          <w:szCs w:val="24"/>
        </w:rPr>
        <w:t>analysed</w:t>
      </w:r>
      <w:r w:rsidR="00F800DE" w:rsidRPr="005B5A16">
        <w:rPr>
          <w:rFonts w:cs="Times New Roman"/>
          <w:szCs w:val="24"/>
        </w:rPr>
        <w:t xml:space="preserve"> by calculating Cronbach’s alpha value</w:t>
      </w:r>
      <w:r w:rsidR="00CA6BA2" w:rsidRPr="005B5A16">
        <w:rPr>
          <w:rFonts w:cs="Times New Roman"/>
          <w:szCs w:val="24"/>
        </w:rPr>
        <w:t>,</w:t>
      </w:r>
      <w:r w:rsidR="00F800DE" w:rsidRPr="005B5A16">
        <w:rPr>
          <w:rFonts w:cs="Times New Roman"/>
          <w:szCs w:val="24"/>
        </w:rPr>
        <w:t xml:space="preserve"> and the result was </w:t>
      </w:r>
      <w:r w:rsidR="00F2701E">
        <w:rPr>
          <w:rFonts w:cs="Times New Roman"/>
          <w:szCs w:val="24"/>
        </w:rPr>
        <w:t>0</w:t>
      </w:r>
      <w:r w:rsidR="00F800DE" w:rsidRPr="005B5A16">
        <w:rPr>
          <w:rFonts w:cs="Times New Roman"/>
          <w:szCs w:val="24"/>
        </w:rPr>
        <w:t xml:space="preserve">.88, which is considered satisfactory </w:t>
      </w:r>
      <w:r w:rsidR="00F800DE" w:rsidRPr="005B5A16">
        <w:rPr>
          <w:rFonts w:cs="Times New Roman"/>
          <w:szCs w:val="24"/>
        </w:rPr>
        <w:fldChar w:fldCharType="begin"/>
      </w:r>
      <w:r w:rsidR="00A406B5">
        <w:rPr>
          <w:rFonts w:cs="Times New Roman"/>
          <w:szCs w:val="24"/>
        </w:rPr>
        <w:instrText xml:space="preserve"> ADDIN EN.CITE &lt;EndNote&gt;&lt;Cite&gt;&lt;Author&gt;Brace&lt;/Author&gt;&lt;Year&gt;2016&lt;/Year&gt;&lt;RecNum&gt;452&lt;/RecNum&gt;&lt;DisplayText&gt;(Brace, Snelgar, &amp;amp; Kemp, 2016)&lt;/DisplayText&gt;&lt;record&gt;&lt;rec-number&gt;452&lt;/rec-number&gt;&lt;foreign-keys&gt;&lt;key app="EN" db-id="0xrftpr98zz22ieaepzxxdtf2w55aapawex9" timestamp="1543601573"&gt;452&lt;/key&gt;&lt;/foreign-keys&gt;&lt;ref-type name="Book"&gt;6&lt;/ref-type&gt;&lt;contributors&gt;&lt;authors&gt;&lt;author&gt;Brace, Nicola&lt;/author&gt;&lt;author&gt;Snelgar, Rosemary&lt;/author&gt;&lt;author&gt;Kemp, Richard&lt;/author&gt;&lt;/authors&gt;&lt;/contributors&gt;&lt;titles&gt;&lt;title&gt;SPSS for Psychologists: And Everybody Else&lt;/title&gt;&lt;/titles&gt;&lt;dates&gt;&lt;year&gt;2016&lt;/year&gt;&lt;/dates&gt;&lt;publisher&gt;Macmillan International Higher Education&lt;/publisher&gt;&lt;isbn&gt;1137579234&lt;/isbn&gt;&lt;urls&gt;&lt;/urls&gt;&lt;/record&gt;&lt;/Cite&gt;&lt;/EndNote&gt;</w:instrText>
      </w:r>
      <w:r w:rsidR="00F800DE" w:rsidRPr="005B5A16">
        <w:rPr>
          <w:rFonts w:cs="Times New Roman"/>
          <w:szCs w:val="24"/>
        </w:rPr>
        <w:fldChar w:fldCharType="separate"/>
      </w:r>
      <w:r w:rsidR="00A406B5">
        <w:rPr>
          <w:rFonts w:cs="Times New Roman"/>
          <w:noProof/>
          <w:szCs w:val="24"/>
        </w:rPr>
        <w:t>(</w:t>
      </w:r>
      <w:hyperlink w:anchor="_ENREF_6" w:tooltip="Brace, 2016 #452" w:history="1">
        <w:r w:rsidR="00A406B5">
          <w:rPr>
            <w:rFonts w:cs="Times New Roman"/>
            <w:noProof/>
            <w:szCs w:val="24"/>
          </w:rPr>
          <w:t>Brace, Snelgar, &amp; Kemp, 2016</w:t>
        </w:r>
      </w:hyperlink>
      <w:r w:rsidR="00A406B5">
        <w:rPr>
          <w:rFonts w:cs="Times New Roman"/>
          <w:noProof/>
          <w:szCs w:val="24"/>
        </w:rPr>
        <w:t>)</w:t>
      </w:r>
      <w:r w:rsidR="00F800DE" w:rsidRPr="005B5A16">
        <w:rPr>
          <w:rFonts w:cs="Times New Roman"/>
          <w:szCs w:val="24"/>
        </w:rPr>
        <w:fldChar w:fldCharType="end"/>
      </w:r>
      <w:r w:rsidR="00F800DE" w:rsidRPr="005B5A16">
        <w:rPr>
          <w:rFonts w:cs="Times New Roman"/>
          <w:szCs w:val="24"/>
        </w:rPr>
        <w:t>.</w:t>
      </w:r>
    </w:p>
    <w:p w14:paraId="6F1400B5" w14:textId="77777777" w:rsidR="002F4355" w:rsidRPr="005B5A16" w:rsidRDefault="00DB144A" w:rsidP="006135FB">
      <w:pPr>
        <w:pStyle w:val="Heading1"/>
      </w:pPr>
      <w:r w:rsidRPr="005B5A16">
        <w:t>R</w:t>
      </w:r>
      <w:r w:rsidR="00F07D57" w:rsidRPr="005B5A16">
        <w:t>esults</w:t>
      </w:r>
    </w:p>
    <w:p w14:paraId="6D6C1D68" w14:textId="77777777" w:rsidR="002F4355" w:rsidRPr="005B5A16" w:rsidRDefault="00F506C5" w:rsidP="00265A8D">
      <w:pPr>
        <w:pStyle w:val="Heading2"/>
      </w:pPr>
      <w:r w:rsidRPr="005B5A16">
        <w:t>Respondent</w:t>
      </w:r>
      <w:r w:rsidR="00B225B8" w:rsidRPr="005B5A16">
        <w:t xml:space="preserve"> </w:t>
      </w:r>
      <w:r w:rsidR="00777AF3" w:rsidRPr="005B5A16">
        <w:t>D</w:t>
      </w:r>
      <w:r w:rsidR="00B225B8" w:rsidRPr="005B5A16">
        <w:t>emographics</w:t>
      </w:r>
    </w:p>
    <w:p w14:paraId="67B11025" w14:textId="0639DCAE" w:rsidR="002F4355" w:rsidRPr="005B5A16" w:rsidRDefault="00A34DAF" w:rsidP="0038574E">
      <w:pPr>
        <w:spacing w:line="480" w:lineRule="auto"/>
        <w:rPr>
          <w:rFonts w:cs="Times New Roman"/>
          <w:szCs w:val="24"/>
          <w:lang w:bidi="fa-IR"/>
        </w:rPr>
      </w:pPr>
      <w:r w:rsidRPr="005B5A16">
        <w:rPr>
          <w:rFonts w:cs="Times New Roman"/>
          <w:szCs w:val="24"/>
        </w:rPr>
        <w:t>Altogether</w:t>
      </w:r>
      <w:r w:rsidR="00CA6BA2" w:rsidRPr="005B5A16">
        <w:rPr>
          <w:rFonts w:cs="Times New Roman"/>
          <w:szCs w:val="24"/>
        </w:rPr>
        <w:t>,</w:t>
      </w:r>
      <w:r w:rsidR="002F4355" w:rsidRPr="005B5A16">
        <w:rPr>
          <w:rFonts w:cs="Times New Roman"/>
          <w:szCs w:val="24"/>
        </w:rPr>
        <w:t xml:space="preserve"> 173 professional emergency personnel </w:t>
      </w:r>
      <w:r w:rsidRPr="005B5A16">
        <w:rPr>
          <w:rFonts w:cs="Times New Roman"/>
          <w:szCs w:val="24"/>
        </w:rPr>
        <w:t xml:space="preserve">from Norway and Canada </w:t>
      </w:r>
      <w:r w:rsidR="002F4355" w:rsidRPr="005B5A16">
        <w:rPr>
          <w:rFonts w:cs="Times New Roman"/>
          <w:szCs w:val="24"/>
        </w:rPr>
        <w:t xml:space="preserve">agreed to participate in the survey. Their ages ranged from 25 to 74 years </w:t>
      </w:r>
      <w:r w:rsidR="002F4355" w:rsidRPr="005B5A16">
        <w:rPr>
          <w:rFonts w:cs="Times New Roman"/>
          <w:szCs w:val="24"/>
          <w:lang w:bidi="fa-IR"/>
        </w:rPr>
        <w:t>(</w:t>
      </w:r>
      <w:r w:rsidR="002F4355" w:rsidRPr="005B5A16">
        <w:rPr>
          <w:rFonts w:cs="Times New Roman"/>
          <w:i/>
          <w:iCs/>
          <w:szCs w:val="24"/>
          <w:lang w:bidi="fa-IR"/>
        </w:rPr>
        <w:t>M</w:t>
      </w:r>
      <w:r w:rsidR="00816D59" w:rsidRPr="005B5A16">
        <w:rPr>
          <w:rFonts w:cs="Times New Roman"/>
          <w:szCs w:val="24"/>
          <w:lang w:bidi="fa-IR"/>
        </w:rPr>
        <w:t> </w:t>
      </w:r>
      <w:r w:rsidR="002F4355" w:rsidRPr="005B5A16">
        <w:rPr>
          <w:rFonts w:cs="Times New Roman"/>
          <w:szCs w:val="24"/>
          <w:lang w:bidi="fa-IR"/>
        </w:rPr>
        <w:t>=</w:t>
      </w:r>
      <w:r w:rsidR="00816D59" w:rsidRPr="005B5A16">
        <w:rPr>
          <w:rFonts w:cs="Times New Roman"/>
          <w:szCs w:val="24"/>
          <w:lang w:bidi="fa-IR"/>
        </w:rPr>
        <w:t> </w:t>
      </w:r>
      <w:r w:rsidR="002F4355" w:rsidRPr="005B5A16">
        <w:rPr>
          <w:rFonts w:cs="Times New Roman"/>
          <w:szCs w:val="24"/>
          <w:lang w:bidi="fa-IR"/>
        </w:rPr>
        <w:t xml:space="preserve">49.46, </w:t>
      </w:r>
      <w:r w:rsidR="002F4355" w:rsidRPr="005B5A16">
        <w:rPr>
          <w:rFonts w:cs="Times New Roman"/>
          <w:i/>
          <w:iCs/>
          <w:szCs w:val="24"/>
          <w:lang w:bidi="fa-IR"/>
        </w:rPr>
        <w:t>SD</w:t>
      </w:r>
      <w:r w:rsidR="00816D59" w:rsidRPr="005B5A16">
        <w:rPr>
          <w:rFonts w:cs="Times New Roman"/>
          <w:szCs w:val="24"/>
          <w:lang w:bidi="fa-IR"/>
        </w:rPr>
        <w:t> </w:t>
      </w:r>
      <w:r w:rsidR="002F4355" w:rsidRPr="005B5A16">
        <w:rPr>
          <w:rFonts w:cs="Times New Roman"/>
          <w:szCs w:val="24"/>
          <w:lang w:bidi="fa-IR"/>
        </w:rPr>
        <w:t>=</w:t>
      </w:r>
      <w:r w:rsidR="00816D59" w:rsidRPr="005B5A16">
        <w:rPr>
          <w:rFonts w:cs="Times New Roman"/>
          <w:szCs w:val="24"/>
          <w:lang w:bidi="fa-IR"/>
        </w:rPr>
        <w:t> </w:t>
      </w:r>
      <w:r w:rsidR="002F4355" w:rsidRPr="005B5A16">
        <w:rPr>
          <w:rFonts w:cs="Times New Roman"/>
          <w:szCs w:val="24"/>
          <w:lang w:bidi="fa-IR"/>
        </w:rPr>
        <w:t>10.96)</w:t>
      </w:r>
      <w:r w:rsidR="009B6B5F" w:rsidRPr="005B5A16">
        <w:rPr>
          <w:rFonts w:cs="Times New Roman"/>
          <w:szCs w:val="24"/>
          <w:lang w:bidi="fa-IR"/>
        </w:rPr>
        <w:t>.</w:t>
      </w:r>
      <w:r w:rsidR="002F4355" w:rsidRPr="005B5A16">
        <w:rPr>
          <w:rFonts w:cs="Times New Roman"/>
          <w:szCs w:val="24"/>
          <w:lang w:bidi="fa-IR"/>
        </w:rPr>
        <w:t xml:space="preserve"> </w:t>
      </w:r>
      <w:r w:rsidR="009B6B5F" w:rsidRPr="005B5A16">
        <w:rPr>
          <w:rFonts w:cs="Times New Roman"/>
          <w:szCs w:val="24"/>
          <w:lang w:bidi="fa-IR"/>
        </w:rPr>
        <w:t xml:space="preserve">The </w:t>
      </w:r>
      <w:r w:rsidR="002F4355" w:rsidRPr="005B5A16">
        <w:rPr>
          <w:rFonts w:cs="Times New Roman"/>
          <w:szCs w:val="24"/>
          <w:lang w:bidi="fa-IR"/>
        </w:rPr>
        <w:t xml:space="preserve">majority of </w:t>
      </w:r>
      <w:r w:rsidRPr="005B5A16">
        <w:rPr>
          <w:rFonts w:cs="Times New Roman"/>
          <w:szCs w:val="24"/>
          <w:lang w:bidi="fa-IR"/>
        </w:rPr>
        <w:t xml:space="preserve">the </w:t>
      </w:r>
      <w:r w:rsidR="00F506C5" w:rsidRPr="005B5A16">
        <w:rPr>
          <w:rFonts w:cs="Times New Roman"/>
          <w:szCs w:val="24"/>
          <w:lang w:bidi="fa-IR"/>
        </w:rPr>
        <w:t>respondent</w:t>
      </w:r>
      <w:r w:rsidRPr="005B5A16">
        <w:rPr>
          <w:rFonts w:cs="Times New Roman"/>
          <w:szCs w:val="24"/>
          <w:lang w:bidi="fa-IR"/>
        </w:rPr>
        <w:t>s</w:t>
      </w:r>
      <w:r w:rsidR="002F4355" w:rsidRPr="005B5A16">
        <w:rPr>
          <w:rFonts w:cs="Times New Roman"/>
          <w:szCs w:val="24"/>
          <w:lang w:bidi="fa-IR"/>
        </w:rPr>
        <w:t xml:space="preserve"> were </w:t>
      </w:r>
      <w:r w:rsidR="00994816" w:rsidRPr="005B5A16">
        <w:rPr>
          <w:rFonts w:cs="Times New Roman"/>
          <w:szCs w:val="24"/>
          <w:lang w:bidi="fa-IR"/>
        </w:rPr>
        <w:t>male and</w:t>
      </w:r>
      <w:r w:rsidR="003D4D88" w:rsidRPr="005B5A16">
        <w:rPr>
          <w:rFonts w:cs="Times New Roman"/>
          <w:szCs w:val="24"/>
          <w:lang w:bidi="fa-IR"/>
        </w:rPr>
        <w:t xml:space="preserve"> </w:t>
      </w:r>
      <w:r w:rsidR="002F4355" w:rsidRPr="005B5A16">
        <w:rPr>
          <w:rFonts w:cs="Times New Roman"/>
          <w:szCs w:val="24"/>
          <w:lang w:bidi="fa-IR"/>
        </w:rPr>
        <w:t>had university degree</w:t>
      </w:r>
      <w:r w:rsidRPr="005B5A16">
        <w:rPr>
          <w:rFonts w:cs="Times New Roman"/>
          <w:szCs w:val="24"/>
          <w:lang w:bidi="fa-IR"/>
        </w:rPr>
        <w:t>s</w:t>
      </w:r>
      <w:r w:rsidR="002F4355" w:rsidRPr="005B5A16">
        <w:rPr>
          <w:rFonts w:cs="Times New Roman"/>
          <w:szCs w:val="24"/>
          <w:lang w:bidi="fa-IR"/>
        </w:rPr>
        <w:t xml:space="preserve">. </w:t>
      </w:r>
      <w:r w:rsidR="00816D59" w:rsidRPr="005B5A16">
        <w:rPr>
          <w:rFonts w:cs="Times New Roman"/>
          <w:szCs w:val="24"/>
          <w:lang w:bidi="fa-IR"/>
        </w:rPr>
        <w:t>Within the last 10 years, 79%</w:t>
      </w:r>
      <w:r w:rsidR="002F4355" w:rsidRPr="005B5A16">
        <w:rPr>
          <w:rFonts w:cs="Times New Roman"/>
          <w:szCs w:val="24"/>
          <w:lang w:bidi="fa-IR"/>
        </w:rPr>
        <w:t xml:space="preserve"> of the </w:t>
      </w:r>
      <w:r w:rsidR="00F506C5" w:rsidRPr="005B5A16">
        <w:rPr>
          <w:rFonts w:cs="Times New Roman"/>
          <w:szCs w:val="24"/>
          <w:lang w:bidi="fa-IR"/>
        </w:rPr>
        <w:t>respondent</w:t>
      </w:r>
      <w:r w:rsidR="002F4355" w:rsidRPr="005B5A16">
        <w:rPr>
          <w:rFonts w:cs="Times New Roman"/>
          <w:szCs w:val="24"/>
          <w:lang w:bidi="fa-IR"/>
        </w:rPr>
        <w:t xml:space="preserve">s </w:t>
      </w:r>
      <w:r w:rsidR="009B6B5F" w:rsidRPr="005B5A16">
        <w:rPr>
          <w:rFonts w:cs="Times New Roman"/>
          <w:szCs w:val="24"/>
          <w:lang w:bidi="fa-IR"/>
        </w:rPr>
        <w:t xml:space="preserve">had </w:t>
      </w:r>
      <w:r w:rsidR="002F4355" w:rsidRPr="005B5A16">
        <w:rPr>
          <w:rFonts w:cs="Times New Roman"/>
          <w:szCs w:val="24"/>
          <w:lang w:bidi="fa-IR"/>
        </w:rPr>
        <w:t xml:space="preserve">been involved in </w:t>
      </w:r>
      <w:r w:rsidR="00CC0A44">
        <w:rPr>
          <w:rFonts w:cs="Times New Roman"/>
          <w:szCs w:val="24"/>
          <w:lang w:bidi="fa-IR"/>
        </w:rPr>
        <w:t xml:space="preserve">an </w:t>
      </w:r>
      <w:r w:rsidR="002F4355" w:rsidRPr="005B5A16">
        <w:rPr>
          <w:rFonts w:cs="Times New Roman"/>
          <w:szCs w:val="24"/>
          <w:lang w:bidi="fa-IR"/>
        </w:rPr>
        <w:t>emergency response. The</w:t>
      </w:r>
      <w:r w:rsidR="003D4D88" w:rsidRPr="005B5A16">
        <w:rPr>
          <w:rFonts w:cs="Times New Roman"/>
          <w:szCs w:val="24"/>
          <w:lang w:bidi="fa-IR"/>
        </w:rPr>
        <w:t>ir</w:t>
      </w:r>
      <w:r w:rsidR="002F4355" w:rsidRPr="005B5A16">
        <w:rPr>
          <w:rFonts w:cs="Times New Roman"/>
          <w:szCs w:val="24"/>
          <w:lang w:bidi="fa-IR"/>
        </w:rPr>
        <w:t xml:space="preserve"> professional experience was from 1 to 45 years (</w:t>
      </w:r>
      <w:r w:rsidR="002F4355" w:rsidRPr="005B5A16">
        <w:rPr>
          <w:rFonts w:cs="Times New Roman"/>
          <w:i/>
          <w:iCs/>
          <w:szCs w:val="24"/>
          <w:lang w:bidi="fa-IR"/>
        </w:rPr>
        <w:t>M</w:t>
      </w:r>
      <w:r w:rsidR="00816D59" w:rsidRPr="005B5A16">
        <w:rPr>
          <w:rFonts w:cs="Times New Roman"/>
          <w:szCs w:val="24"/>
          <w:lang w:bidi="fa-IR"/>
        </w:rPr>
        <w:t> </w:t>
      </w:r>
      <w:r w:rsidR="002F4355" w:rsidRPr="005B5A16">
        <w:rPr>
          <w:rFonts w:cs="Times New Roman"/>
          <w:szCs w:val="24"/>
          <w:lang w:bidi="fa-IR"/>
        </w:rPr>
        <w:t>=</w:t>
      </w:r>
      <w:r w:rsidR="00816D59" w:rsidRPr="005B5A16">
        <w:rPr>
          <w:rFonts w:cs="Times New Roman"/>
          <w:szCs w:val="24"/>
          <w:lang w:bidi="fa-IR"/>
        </w:rPr>
        <w:t> </w:t>
      </w:r>
      <w:r w:rsidR="002F4355" w:rsidRPr="005B5A16">
        <w:rPr>
          <w:rFonts w:cs="Times New Roman"/>
          <w:szCs w:val="24"/>
          <w:lang w:bidi="fa-IR"/>
        </w:rPr>
        <w:t xml:space="preserve">15.98, </w:t>
      </w:r>
      <w:r w:rsidR="002F4355" w:rsidRPr="005B5A16">
        <w:rPr>
          <w:rFonts w:cs="Times New Roman"/>
          <w:i/>
          <w:iCs/>
          <w:szCs w:val="24"/>
          <w:lang w:bidi="fa-IR"/>
        </w:rPr>
        <w:t>SD</w:t>
      </w:r>
      <w:r w:rsidR="00BF5E86" w:rsidRPr="005B5A16">
        <w:rPr>
          <w:rFonts w:cs="Times New Roman"/>
          <w:szCs w:val="24"/>
          <w:lang w:bidi="fa-IR"/>
        </w:rPr>
        <w:t> </w:t>
      </w:r>
      <w:r w:rsidR="002F4355" w:rsidRPr="005B5A16">
        <w:rPr>
          <w:rFonts w:cs="Times New Roman"/>
          <w:szCs w:val="24"/>
          <w:lang w:bidi="fa-IR"/>
        </w:rPr>
        <w:t>=</w:t>
      </w:r>
      <w:r w:rsidR="00BF5E86" w:rsidRPr="005B5A16">
        <w:rPr>
          <w:rFonts w:cs="Times New Roman"/>
          <w:szCs w:val="24"/>
          <w:lang w:bidi="fa-IR"/>
        </w:rPr>
        <w:t> </w:t>
      </w:r>
      <w:r w:rsidR="002F4355" w:rsidRPr="005B5A16">
        <w:rPr>
          <w:rFonts w:cs="Times New Roman"/>
          <w:szCs w:val="24"/>
          <w:lang w:bidi="fa-IR"/>
        </w:rPr>
        <w:t>10.28)</w:t>
      </w:r>
      <w:r w:rsidR="00BF5E86" w:rsidRPr="005B5A16">
        <w:rPr>
          <w:rFonts w:cs="Times New Roman"/>
          <w:szCs w:val="24"/>
          <w:lang w:bidi="fa-IR"/>
        </w:rPr>
        <w:t>.</w:t>
      </w:r>
      <w:r w:rsidR="003D4D88" w:rsidRPr="005B5A16">
        <w:rPr>
          <w:rFonts w:cs="Times New Roman"/>
          <w:szCs w:val="24"/>
          <w:lang w:bidi="fa-IR"/>
        </w:rPr>
        <w:t xml:space="preserve"> </w:t>
      </w:r>
      <w:r w:rsidR="00BF5E86" w:rsidRPr="005B5A16">
        <w:rPr>
          <w:rFonts w:cs="Times New Roman"/>
          <w:szCs w:val="24"/>
          <w:lang w:bidi="fa-IR"/>
        </w:rPr>
        <w:t xml:space="preserve">There were </w:t>
      </w:r>
      <w:r w:rsidR="002F4355" w:rsidRPr="005B5A16">
        <w:rPr>
          <w:rFonts w:cs="Times New Roman"/>
          <w:szCs w:val="24"/>
          <w:lang w:bidi="fa-IR"/>
        </w:rPr>
        <w:t xml:space="preserve">66 (40%) from </w:t>
      </w:r>
      <w:r w:rsidR="00BF5E86" w:rsidRPr="005B5A16">
        <w:rPr>
          <w:rFonts w:cs="Times New Roman"/>
          <w:szCs w:val="24"/>
          <w:lang w:bidi="fa-IR"/>
        </w:rPr>
        <w:t xml:space="preserve">the </w:t>
      </w:r>
      <w:r w:rsidR="002F4355" w:rsidRPr="005B5A16">
        <w:rPr>
          <w:rFonts w:cs="Times New Roman"/>
          <w:szCs w:val="24"/>
          <w:lang w:bidi="fa-IR"/>
        </w:rPr>
        <w:t xml:space="preserve">tactical level, 36 (21.8%) from </w:t>
      </w:r>
      <w:r w:rsidR="00BF5E86" w:rsidRPr="005B5A16">
        <w:rPr>
          <w:rFonts w:cs="Times New Roman"/>
          <w:szCs w:val="24"/>
          <w:lang w:bidi="fa-IR"/>
        </w:rPr>
        <w:t xml:space="preserve">the </w:t>
      </w:r>
      <w:r w:rsidR="002F4355" w:rsidRPr="005B5A16">
        <w:rPr>
          <w:rFonts w:cs="Times New Roman"/>
          <w:szCs w:val="24"/>
          <w:lang w:bidi="fa-IR"/>
        </w:rPr>
        <w:t xml:space="preserve">operational level, </w:t>
      </w:r>
      <w:r w:rsidRPr="005B5A16">
        <w:rPr>
          <w:rFonts w:cs="Times New Roman"/>
          <w:szCs w:val="24"/>
          <w:lang w:bidi="fa-IR"/>
        </w:rPr>
        <w:t xml:space="preserve">and </w:t>
      </w:r>
      <w:r w:rsidR="002F4355" w:rsidRPr="005B5A16">
        <w:rPr>
          <w:rFonts w:cs="Times New Roman"/>
          <w:szCs w:val="24"/>
          <w:lang w:bidi="fa-IR"/>
        </w:rPr>
        <w:t xml:space="preserve">63 (38%) from </w:t>
      </w:r>
      <w:r w:rsidR="00BF5E86" w:rsidRPr="005B5A16">
        <w:rPr>
          <w:rFonts w:cs="Times New Roman"/>
          <w:szCs w:val="24"/>
          <w:lang w:bidi="fa-IR"/>
        </w:rPr>
        <w:t xml:space="preserve">the </w:t>
      </w:r>
      <w:r w:rsidR="002F4355" w:rsidRPr="005B5A16">
        <w:rPr>
          <w:rFonts w:cs="Times New Roman"/>
          <w:szCs w:val="24"/>
          <w:lang w:bidi="fa-IR"/>
        </w:rPr>
        <w:t xml:space="preserve">strategic level. All </w:t>
      </w:r>
      <w:r w:rsidR="00F506C5" w:rsidRPr="005B5A16">
        <w:rPr>
          <w:rFonts w:cs="Times New Roman"/>
          <w:szCs w:val="24"/>
          <w:lang w:bidi="fa-IR"/>
        </w:rPr>
        <w:t>respondent</w:t>
      </w:r>
      <w:r w:rsidR="002F4355" w:rsidRPr="005B5A16">
        <w:rPr>
          <w:rFonts w:cs="Times New Roman"/>
          <w:szCs w:val="24"/>
          <w:lang w:bidi="fa-IR"/>
        </w:rPr>
        <w:t xml:space="preserve">s </w:t>
      </w:r>
      <w:r w:rsidR="00BF5E86" w:rsidRPr="005B5A16">
        <w:rPr>
          <w:rFonts w:cs="Times New Roman"/>
          <w:szCs w:val="24"/>
          <w:lang w:bidi="fa-IR"/>
        </w:rPr>
        <w:t xml:space="preserve">had </w:t>
      </w:r>
      <w:r w:rsidR="002F4355" w:rsidRPr="005B5A16">
        <w:rPr>
          <w:rFonts w:cs="Times New Roman"/>
          <w:szCs w:val="24"/>
          <w:lang w:bidi="fa-IR"/>
        </w:rPr>
        <w:t xml:space="preserve">been involved in </w:t>
      </w:r>
      <w:r w:rsidR="00D67446" w:rsidRPr="005B5A16">
        <w:rPr>
          <w:rFonts w:cs="Times New Roman"/>
          <w:szCs w:val="24"/>
          <w:lang w:bidi="fa-IR"/>
        </w:rPr>
        <w:t>TTEs</w:t>
      </w:r>
      <w:r w:rsidR="002F4355" w:rsidRPr="005B5A16">
        <w:rPr>
          <w:rFonts w:cs="Times New Roman"/>
          <w:szCs w:val="24"/>
          <w:lang w:bidi="fa-IR"/>
        </w:rPr>
        <w:t xml:space="preserve"> and </w:t>
      </w:r>
      <w:r w:rsidR="00D67446" w:rsidRPr="005B5A16">
        <w:rPr>
          <w:rFonts w:cs="Times New Roman"/>
          <w:szCs w:val="24"/>
          <w:lang w:bidi="fa-IR"/>
        </w:rPr>
        <w:t>FSEs</w:t>
      </w:r>
      <w:r w:rsidR="002F4355" w:rsidRPr="005B5A16">
        <w:rPr>
          <w:rFonts w:cs="Times New Roman"/>
          <w:szCs w:val="24"/>
          <w:lang w:bidi="fa-IR"/>
        </w:rPr>
        <w:t xml:space="preserve">. </w:t>
      </w:r>
      <w:r w:rsidRPr="005B5A16">
        <w:rPr>
          <w:rFonts w:cs="Times New Roman"/>
          <w:szCs w:val="24"/>
          <w:lang w:bidi="fa-IR"/>
        </w:rPr>
        <w:t>Table 1</w:t>
      </w:r>
      <w:r w:rsidR="003D4D88" w:rsidRPr="005B5A16">
        <w:rPr>
          <w:rFonts w:cs="Times New Roman"/>
          <w:szCs w:val="24"/>
          <w:lang w:bidi="fa-IR"/>
        </w:rPr>
        <w:t xml:space="preserve"> </w:t>
      </w:r>
      <w:r w:rsidR="00CC0A44">
        <w:rPr>
          <w:rFonts w:cs="Times New Roman"/>
          <w:szCs w:val="24"/>
          <w:lang w:bidi="fa-IR"/>
        </w:rPr>
        <w:t>summarises the demographics of the respondents</w:t>
      </w:r>
      <w:r w:rsidR="002F4355" w:rsidRPr="005B5A16">
        <w:rPr>
          <w:rFonts w:cs="Times New Roman"/>
          <w:szCs w:val="24"/>
          <w:lang w:bidi="fa-IR"/>
        </w:rPr>
        <w:t>.</w:t>
      </w:r>
    </w:p>
    <w:p w14:paraId="0EC554E7" w14:textId="77777777" w:rsidR="008948FA" w:rsidRPr="0038574E" w:rsidRDefault="00E0492E" w:rsidP="00E0492E">
      <w:pPr>
        <w:spacing w:after="0" w:line="240" w:lineRule="auto"/>
        <w:rPr>
          <w:rFonts w:cs="Times New Roman"/>
          <w:bCs/>
          <w:lang w:bidi="fa-IR"/>
        </w:rPr>
      </w:pPr>
      <w:r w:rsidRPr="005B5A16">
        <w:rPr>
          <w:rFonts w:cs="Times New Roman"/>
          <w:bCs/>
          <w:lang w:bidi="fa-IR"/>
        </w:rPr>
        <w:t>Table 1</w:t>
      </w:r>
    </w:p>
    <w:p w14:paraId="4356E641" w14:textId="77777777" w:rsidR="000742B1" w:rsidRPr="005B5A16" w:rsidRDefault="00F506C5" w:rsidP="00E0492E">
      <w:pPr>
        <w:spacing w:after="0" w:line="240" w:lineRule="auto"/>
        <w:rPr>
          <w:rFonts w:cs="Times New Roman"/>
          <w:bCs/>
          <w:i/>
          <w:iCs/>
          <w:lang w:bidi="fa-IR"/>
        </w:rPr>
      </w:pPr>
      <w:r w:rsidRPr="005B5A16">
        <w:rPr>
          <w:rFonts w:cs="Times New Roman"/>
          <w:bCs/>
          <w:i/>
          <w:iCs/>
          <w:lang w:bidi="fa-IR"/>
        </w:rPr>
        <w:t>Respondent</w:t>
      </w:r>
      <w:r w:rsidR="000742B1" w:rsidRPr="005B5A16">
        <w:rPr>
          <w:rFonts w:cs="Times New Roman"/>
          <w:bCs/>
          <w:i/>
          <w:iCs/>
          <w:lang w:bidi="fa-IR"/>
        </w:rPr>
        <w:t xml:space="preserve"> </w:t>
      </w:r>
      <w:r w:rsidR="00E8576F">
        <w:rPr>
          <w:rFonts w:cs="Times New Roman"/>
          <w:bCs/>
          <w:i/>
          <w:iCs/>
          <w:lang w:bidi="fa-IR"/>
        </w:rPr>
        <w:t>d</w:t>
      </w:r>
      <w:r w:rsidR="000742B1" w:rsidRPr="005B5A16">
        <w:rPr>
          <w:rFonts w:cs="Times New Roman"/>
          <w:bCs/>
          <w:i/>
          <w:iCs/>
          <w:lang w:bidi="fa-IR"/>
        </w:rPr>
        <w:t>emographics</w:t>
      </w:r>
      <w:r w:rsidR="00E8576F">
        <w:rPr>
          <w:rFonts w:cs="Times New Roman"/>
          <w:bCs/>
          <w:i/>
          <w:iCs/>
          <w:lang w:bidi="fa-IR"/>
        </w:rPr>
        <w:t>.</w:t>
      </w:r>
    </w:p>
    <w:tbl>
      <w:tblPr>
        <w:tblStyle w:val="TableGrid"/>
        <w:tblW w:w="918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1980"/>
        <w:gridCol w:w="1980"/>
        <w:gridCol w:w="2070"/>
      </w:tblGrid>
      <w:tr w:rsidR="00F1134F" w:rsidRPr="005B5A16" w14:paraId="6A4CA180" w14:textId="77777777" w:rsidTr="00655A1E">
        <w:trPr>
          <w:trHeight w:val="811"/>
        </w:trPr>
        <w:tc>
          <w:tcPr>
            <w:tcW w:w="1530" w:type="dxa"/>
          </w:tcPr>
          <w:p w14:paraId="77CC1843" w14:textId="77777777" w:rsidR="00F1134F" w:rsidRPr="005B5A16" w:rsidRDefault="00F1134F" w:rsidP="00D976AE">
            <w:pPr>
              <w:rPr>
                <w:rFonts w:ascii="Times New Roman" w:hAnsi="Times New Roman" w:cs="Times New Roman"/>
                <w:b/>
                <w:sz w:val="20"/>
                <w:szCs w:val="16"/>
                <w:lang w:bidi="fa-IR"/>
              </w:rPr>
            </w:pPr>
            <w:r w:rsidRPr="005B5A16">
              <w:rPr>
                <w:rFonts w:ascii="Times New Roman" w:hAnsi="Times New Roman" w:cs="Times New Roman"/>
                <w:b/>
                <w:sz w:val="20"/>
                <w:szCs w:val="16"/>
                <w:lang w:bidi="fa-IR"/>
              </w:rPr>
              <w:t>Country</w:t>
            </w:r>
          </w:p>
          <w:p w14:paraId="6BCBBB92" w14:textId="77777777" w:rsidR="00F1134F" w:rsidRPr="005B5A16" w:rsidRDefault="00F1134F" w:rsidP="00D976AE">
            <w:pPr>
              <w:rPr>
                <w:rFonts w:ascii="Times New Roman" w:hAnsi="Times New Roman" w:cs="Times New Roman"/>
                <w:sz w:val="20"/>
                <w:szCs w:val="16"/>
                <w:lang w:bidi="fa-IR"/>
              </w:rPr>
            </w:pPr>
            <w:r w:rsidRPr="005B5A16">
              <w:rPr>
                <w:rFonts w:ascii="Times New Roman" w:hAnsi="Times New Roman" w:cs="Times New Roman"/>
                <w:sz w:val="20"/>
                <w:szCs w:val="16"/>
                <w:lang w:bidi="fa-IR"/>
              </w:rPr>
              <w:t>Norway: 35.3%</w:t>
            </w:r>
          </w:p>
          <w:p w14:paraId="01E7CC59" w14:textId="77777777" w:rsidR="00F1134F" w:rsidRPr="005B5A16" w:rsidRDefault="00F1134F" w:rsidP="00D976AE">
            <w:pPr>
              <w:rPr>
                <w:rFonts w:ascii="Times New Roman" w:hAnsi="Times New Roman" w:cs="Times New Roman"/>
                <w:sz w:val="20"/>
                <w:szCs w:val="16"/>
                <w:lang w:bidi="fa-IR"/>
              </w:rPr>
            </w:pPr>
            <w:r w:rsidRPr="005B5A16">
              <w:rPr>
                <w:rFonts w:ascii="Times New Roman" w:hAnsi="Times New Roman" w:cs="Times New Roman"/>
                <w:sz w:val="20"/>
                <w:szCs w:val="16"/>
                <w:lang w:bidi="fa-IR"/>
              </w:rPr>
              <w:t>Canada: 64.7%</w:t>
            </w:r>
          </w:p>
          <w:p w14:paraId="349732FF" w14:textId="77777777" w:rsidR="00F1134F" w:rsidRPr="005B5A16" w:rsidRDefault="00F1134F" w:rsidP="00D976AE">
            <w:pPr>
              <w:rPr>
                <w:rFonts w:ascii="Times New Roman" w:hAnsi="Times New Roman" w:cs="Times New Roman"/>
                <w:sz w:val="20"/>
                <w:szCs w:val="16"/>
                <w:lang w:bidi="fa-IR"/>
              </w:rPr>
            </w:pPr>
          </w:p>
        </w:tc>
        <w:tc>
          <w:tcPr>
            <w:tcW w:w="1620" w:type="dxa"/>
          </w:tcPr>
          <w:p w14:paraId="278C311D" w14:textId="77777777" w:rsidR="00F1134F" w:rsidRPr="005B5A16" w:rsidRDefault="00F1134F" w:rsidP="00D976AE">
            <w:pPr>
              <w:rPr>
                <w:rFonts w:ascii="Times New Roman" w:hAnsi="Times New Roman" w:cs="Times New Roman"/>
                <w:b/>
                <w:sz w:val="20"/>
                <w:szCs w:val="16"/>
                <w:lang w:bidi="fa-IR"/>
              </w:rPr>
            </w:pPr>
            <w:r w:rsidRPr="005B5A16">
              <w:rPr>
                <w:rFonts w:ascii="Times New Roman" w:hAnsi="Times New Roman" w:cs="Times New Roman"/>
                <w:b/>
                <w:sz w:val="20"/>
                <w:szCs w:val="16"/>
                <w:lang w:bidi="fa-IR"/>
              </w:rPr>
              <w:t>Gender</w:t>
            </w:r>
          </w:p>
          <w:p w14:paraId="4844F329" w14:textId="77777777" w:rsidR="00F1134F" w:rsidRPr="005B5A16" w:rsidRDefault="00F1134F" w:rsidP="00D976AE">
            <w:pPr>
              <w:rPr>
                <w:rFonts w:ascii="Times New Roman" w:hAnsi="Times New Roman" w:cs="Times New Roman"/>
                <w:sz w:val="20"/>
                <w:szCs w:val="16"/>
                <w:lang w:bidi="fa-IR"/>
              </w:rPr>
            </w:pPr>
            <w:r w:rsidRPr="005B5A16">
              <w:rPr>
                <w:rFonts w:ascii="Times New Roman" w:hAnsi="Times New Roman" w:cs="Times New Roman"/>
                <w:sz w:val="20"/>
                <w:szCs w:val="16"/>
                <w:lang w:bidi="fa-IR"/>
              </w:rPr>
              <w:t>Male: 62.3%</w:t>
            </w:r>
          </w:p>
          <w:p w14:paraId="18314CA1" w14:textId="77777777" w:rsidR="00F1134F" w:rsidRDefault="00F1134F" w:rsidP="00D976AE">
            <w:pPr>
              <w:rPr>
                <w:rFonts w:ascii="Times New Roman" w:hAnsi="Times New Roman" w:cs="Times New Roman"/>
                <w:sz w:val="20"/>
                <w:szCs w:val="16"/>
                <w:lang w:bidi="fa-IR"/>
              </w:rPr>
            </w:pPr>
            <w:r w:rsidRPr="005B5A16">
              <w:rPr>
                <w:rFonts w:ascii="Times New Roman" w:hAnsi="Times New Roman" w:cs="Times New Roman"/>
                <w:sz w:val="20"/>
                <w:szCs w:val="16"/>
                <w:lang w:bidi="fa-IR"/>
              </w:rPr>
              <w:t>Female: 28.6%</w:t>
            </w:r>
          </w:p>
          <w:p w14:paraId="36558312" w14:textId="77777777" w:rsidR="00F1134F" w:rsidRPr="00655A1E" w:rsidRDefault="00F1134F" w:rsidP="00D976AE">
            <w:pPr>
              <w:rPr>
                <w:rFonts w:ascii="Times New Roman" w:hAnsi="Times New Roman" w:cs="Times New Roman"/>
                <w:b/>
                <w:sz w:val="20"/>
                <w:szCs w:val="16"/>
                <w:lang w:val="nb-NO" w:bidi="fa-IR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bidi="fa-IR"/>
              </w:rPr>
              <w:t>Unknown</w:t>
            </w:r>
            <w:r>
              <w:rPr>
                <w:rFonts w:ascii="Times New Roman" w:hAnsi="Times New Roman" w:cs="Times New Roman"/>
                <w:sz w:val="20"/>
                <w:szCs w:val="16"/>
                <w:lang w:val="nb-NO" w:bidi="fa-IR"/>
              </w:rPr>
              <w:t>: 9.1%</w:t>
            </w:r>
          </w:p>
          <w:p w14:paraId="0992276E" w14:textId="77777777" w:rsidR="00F1134F" w:rsidRPr="005B5A16" w:rsidRDefault="00F1134F" w:rsidP="00D976AE">
            <w:pPr>
              <w:rPr>
                <w:rFonts w:ascii="Times New Roman" w:hAnsi="Times New Roman" w:cs="Times New Roman"/>
                <w:sz w:val="20"/>
                <w:szCs w:val="16"/>
                <w:lang w:bidi="fa-IR"/>
              </w:rPr>
            </w:pPr>
          </w:p>
        </w:tc>
        <w:tc>
          <w:tcPr>
            <w:tcW w:w="1980" w:type="dxa"/>
          </w:tcPr>
          <w:p w14:paraId="46FF4AED" w14:textId="77777777" w:rsidR="00F1134F" w:rsidRPr="005B5A16" w:rsidRDefault="00F1134F" w:rsidP="00D976AE">
            <w:pPr>
              <w:rPr>
                <w:rFonts w:ascii="Times New Roman" w:hAnsi="Times New Roman" w:cs="Times New Roman"/>
                <w:b/>
                <w:sz w:val="20"/>
                <w:szCs w:val="16"/>
                <w:lang w:bidi="fa-IR"/>
              </w:rPr>
            </w:pPr>
            <w:r w:rsidRPr="005B5A16">
              <w:rPr>
                <w:rFonts w:ascii="Times New Roman" w:hAnsi="Times New Roman" w:cs="Times New Roman"/>
                <w:b/>
                <w:sz w:val="20"/>
                <w:szCs w:val="16"/>
                <w:lang w:bidi="fa-IR"/>
              </w:rPr>
              <w:t>Age</w:t>
            </w:r>
          </w:p>
          <w:p w14:paraId="4AEA4721" w14:textId="77777777" w:rsidR="00F1134F" w:rsidRPr="005B5A16" w:rsidRDefault="00F1134F" w:rsidP="00D976AE">
            <w:pPr>
              <w:rPr>
                <w:rFonts w:ascii="Times New Roman" w:hAnsi="Times New Roman" w:cs="Times New Roman"/>
                <w:sz w:val="20"/>
                <w:szCs w:val="16"/>
                <w:lang w:bidi="fa-IR"/>
              </w:rPr>
            </w:pPr>
            <w:r w:rsidRPr="005B5A16">
              <w:rPr>
                <w:rFonts w:ascii="Times New Roman" w:hAnsi="Times New Roman" w:cs="Times New Roman"/>
                <w:sz w:val="20"/>
                <w:szCs w:val="16"/>
                <w:lang w:bidi="fa-IR"/>
              </w:rPr>
              <w:t>Up to 30: 4.5%</w:t>
            </w:r>
          </w:p>
          <w:p w14:paraId="18B79F72" w14:textId="77777777" w:rsidR="00F1134F" w:rsidRPr="005B5A16" w:rsidRDefault="00F1134F" w:rsidP="00D976AE">
            <w:pPr>
              <w:rPr>
                <w:rFonts w:ascii="Times New Roman" w:hAnsi="Times New Roman" w:cs="Times New Roman"/>
                <w:sz w:val="20"/>
                <w:szCs w:val="16"/>
                <w:lang w:bidi="fa-IR"/>
              </w:rPr>
            </w:pPr>
            <w:r w:rsidRPr="005B5A16">
              <w:rPr>
                <w:rFonts w:ascii="Times New Roman" w:hAnsi="Times New Roman" w:cs="Times New Roman"/>
                <w:sz w:val="20"/>
                <w:szCs w:val="16"/>
                <w:lang w:bidi="fa-IR"/>
              </w:rPr>
              <w:t>31-40: 17.2%</w:t>
            </w:r>
          </w:p>
          <w:p w14:paraId="576CA5D0" w14:textId="77777777" w:rsidR="00F1134F" w:rsidRPr="005B5A16" w:rsidRDefault="00F1134F" w:rsidP="00D976AE">
            <w:pPr>
              <w:rPr>
                <w:rFonts w:ascii="Times New Roman" w:hAnsi="Times New Roman" w:cs="Times New Roman"/>
                <w:sz w:val="20"/>
                <w:szCs w:val="16"/>
                <w:lang w:bidi="fa-IR"/>
              </w:rPr>
            </w:pPr>
            <w:r w:rsidRPr="005B5A16">
              <w:rPr>
                <w:rFonts w:ascii="Times New Roman" w:hAnsi="Times New Roman" w:cs="Times New Roman"/>
                <w:sz w:val="20"/>
                <w:szCs w:val="16"/>
                <w:lang w:bidi="fa-IR"/>
              </w:rPr>
              <w:t>41-50: 32.5%</w:t>
            </w:r>
          </w:p>
          <w:p w14:paraId="7E220EC0" w14:textId="77777777" w:rsidR="00F1134F" w:rsidRPr="005B5A16" w:rsidRDefault="00F1134F" w:rsidP="00D976AE">
            <w:pPr>
              <w:rPr>
                <w:rFonts w:ascii="Times New Roman" w:hAnsi="Times New Roman" w:cs="Times New Roman"/>
                <w:sz w:val="20"/>
                <w:szCs w:val="16"/>
                <w:lang w:bidi="fa-IR"/>
              </w:rPr>
            </w:pPr>
            <w:r w:rsidRPr="005B5A16">
              <w:rPr>
                <w:rFonts w:ascii="Times New Roman" w:hAnsi="Times New Roman" w:cs="Times New Roman"/>
                <w:sz w:val="20"/>
                <w:szCs w:val="16"/>
                <w:lang w:bidi="fa-IR"/>
              </w:rPr>
              <w:t>More than 51: 45.9%</w:t>
            </w:r>
          </w:p>
        </w:tc>
        <w:tc>
          <w:tcPr>
            <w:tcW w:w="1980" w:type="dxa"/>
          </w:tcPr>
          <w:p w14:paraId="7B9CD50E" w14:textId="77777777" w:rsidR="00F1134F" w:rsidRPr="005B5A16" w:rsidRDefault="00F1134F" w:rsidP="00D976AE">
            <w:pPr>
              <w:rPr>
                <w:rFonts w:ascii="Times New Roman" w:hAnsi="Times New Roman" w:cs="Times New Roman"/>
                <w:b/>
                <w:sz w:val="20"/>
                <w:szCs w:val="16"/>
                <w:lang w:bidi="fa-IR"/>
              </w:rPr>
            </w:pPr>
            <w:r w:rsidRPr="005B5A16">
              <w:rPr>
                <w:rFonts w:ascii="Times New Roman" w:hAnsi="Times New Roman" w:cs="Times New Roman"/>
                <w:b/>
                <w:sz w:val="20"/>
                <w:szCs w:val="16"/>
                <w:lang w:bidi="fa-IR"/>
              </w:rPr>
              <w:t>Experience</w:t>
            </w:r>
          </w:p>
          <w:p w14:paraId="4AA67D49" w14:textId="77777777" w:rsidR="00F1134F" w:rsidRPr="005B5A16" w:rsidRDefault="00F1134F" w:rsidP="00D976AE">
            <w:pPr>
              <w:rPr>
                <w:rFonts w:ascii="Times New Roman" w:hAnsi="Times New Roman" w:cs="Times New Roman"/>
                <w:sz w:val="20"/>
                <w:szCs w:val="16"/>
                <w:lang w:bidi="fa-IR"/>
              </w:rPr>
            </w:pPr>
            <w:r w:rsidRPr="005B5A16">
              <w:rPr>
                <w:rFonts w:ascii="Times New Roman" w:hAnsi="Times New Roman" w:cs="Times New Roman"/>
                <w:sz w:val="20"/>
                <w:szCs w:val="16"/>
                <w:lang w:bidi="fa-IR"/>
              </w:rPr>
              <w:t>1-5: 16.6%</w:t>
            </w:r>
          </w:p>
          <w:p w14:paraId="70213574" w14:textId="77777777" w:rsidR="00F1134F" w:rsidRPr="005B5A16" w:rsidRDefault="00F1134F" w:rsidP="00D976AE">
            <w:pPr>
              <w:rPr>
                <w:rFonts w:ascii="Times New Roman" w:hAnsi="Times New Roman" w:cs="Times New Roman"/>
                <w:sz w:val="20"/>
                <w:szCs w:val="16"/>
                <w:lang w:bidi="fa-IR"/>
              </w:rPr>
            </w:pPr>
            <w:r w:rsidRPr="005B5A16">
              <w:rPr>
                <w:rFonts w:ascii="Times New Roman" w:hAnsi="Times New Roman" w:cs="Times New Roman"/>
                <w:sz w:val="20"/>
                <w:szCs w:val="16"/>
                <w:lang w:bidi="fa-IR"/>
              </w:rPr>
              <w:t>6-10: 22.1%</w:t>
            </w:r>
          </w:p>
          <w:p w14:paraId="450C9E79" w14:textId="77777777" w:rsidR="00F1134F" w:rsidRPr="005B5A16" w:rsidRDefault="00F1134F" w:rsidP="00D976AE">
            <w:pPr>
              <w:rPr>
                <w:rFonts w:ascii="Times New Roman" w:hAnsi="Times New Roman" w:cs="Times New Roman"/>
                <w:sz w:val="20"/>
                <w:szCs w:val="16"/>
                <w:lang w:bidi="fa-IR"/>
              </w:rPr>
            </w:pPr>
            <w:r w:rsidRPr="005B5A16">
              <w:rPr>
                <w:rFonts w:ascii="Times New Roman" w:hAnsi="Times New Roman" w:cs="Times New Roman"/>
                <w:sz w:val="20"/>
                <w:szCs w:val="16"/>
                <w:lang w:bidi="fa-IR"/>
              </w:rPr>
              <w:t>11-20: 32.5%</w:t>
            </w:r>
          </w:p>
          <w:p w14:paraId="10286133" w14:textId="77777777" w:rsidR="00F1134F" w:rsidRPr="005B5A16" w:rsidRDefault="00F1134F" w:rsidP="00D976AE">
            <w:pPr>
              <w:rPr>
                <w:rFonts w:ascii="Times New Roman" w:hAnsi="Times New Roman" w:cs="Times New Roman"/>
                <w:b/>
                <w:sz w:val="20"/>
                <w:szCs w:val="16"/>
                <w:lang w:bidi="fa-IR"/>
              </w:rPr>
            </w:pPr>
            <w:r w:rsidRPr="005B5A16">
              <w:rPr>
                <w:rFonts w:ascii="Times New Roman" w:hAnsi="Times New Roman" w:cs="Times New Roman"/>
                <w:sz w:val="20"/>
                <w:szCs w:val="16"/>
                <w:lang w:bidi="fa-IR"/>
              </w:rPr>
              <w:t>More than 21: 28.8%</w:t>
            </w:r>
          </w:p>
        </w:tc>
        <w:tc>
          <w:tcPr>
            <w:tcW w:w="2070" w:type="dxa"/>
          </w:tcPr>
          <w:p w14:paraId="7825A1D0" w14:textId="77777777" w:rsidR="00F1134F" w:rsidRPr="005B5A16" w:rsidRDefault="00F1134F" w:rsidP="00D976AE">
            <w:pPr>
              <w:rPr>
                <w:rFonts w:ascii="Times New Roman" w:hAnsi="Times New Roman" w:cs="Times New Roman"/>
                <w:b/>
                <w:sz w:val="20"/>
                <w:szCs w:val="16"/>
                <w:lang w:bidi="fa-IR"/>
              </w:rPr>
            </w:pPr>
            <w:r w:rsidRPr="005B5A16">
              <w:rPr>
                <w:rFonts w:ascii="Times New Roman" w:hAnsi="Times New Roman" w:cs="Times New Roman"/>
                <w:b/>
                <w:sz w:val="20"/>
                <w:szCs w:val="16"/>
                <w:lang w:bidi="fa-IR"/>
              </w:rPr>
              <w:t>Education</w:t>
            </w:r>
          </w:p>
          <w:p w14:paraId="56BDA2EB" w14:textId="77777777" w:rsidR="00F1134F" w:rsidRPr="005B5A16" w:rsidRDefault="00F1134F" w:rsidP="00D976AE">
            <w:pPr>
              <w:rPr>
                <w:rFonts w:ascii="Times New Roman" w:hAnsi="Times New Roman" w:cs="Times New Roman"/>
                <w:sz w:val="20"/>
                <w:szCs w:val="16"/>
                <w:lang w:bidi="fa-IR"/>
              </w:rPr>
            </w:pPr>
            <w:r w:rsidRPr="005B5A16">
              <w:rPr>
                <w:rFonts w:ascii="Times New Roman" w:hAnsi="Times New Roman" w:cs="Times New Roman"/>
                <w:sz w:val="20"/>
                <w:szCs w:val="16"/>
                <w:lang w:bidi="fa-IR"/>
              </w:rPr>
              <w:t>High school: 7.9%</w:t>
            </w:r>
          </w:p>
          <w:p w14:paraId="4420030A" w14:textId="77777777" w:rsidR="00F1134F" w:rsidRPr="005B5A16" w:rsidRDefault="00F1134F" w:rsidP="00D976AE">
            <w:pPr>
              <w:rPr>
                <w:rFonts w:ascii="Times New Roman" w:hAnsi="Times New Roman" w:cs="Times New Roman"/>
                <w:sz w:val="20"/>
                <w:szCs w:val="16"/>
                <w:lang w:bidi="fa-IR"/>
              </w:rPr>
            </w:pPr>
            <w:r w:rsidRPr="005B5A16">
              <w:rPr>
                <w:rFonts w:ascii="Times New Roman" w:hAnsi="Times New Roman" w:cs="Times New Roman"/>
                <w:sz w:val="20"/>
                <w:szCs w:val="16"/>
                <w:lang w:bidi="fa-IR"/>
              </w:rPr>
              <w:t>Undergraduate: 51.5%</w:t>
            </w:r>
          </w:p>
          <w:p w14:paraId="1B215F2A" w14:textId="77777777" w:rsidR="00F1134F" w:rsidRPr="005B5A16" w:rsidRDefault="00F1134F" w:rsidP="001C46DE">
            <w:pPr>
              <w:ind w:right="-15"/>
              <w:rPr>
                <w:rFonts w:ascii="Times New Roman" w:hAnsi="Times New Roman" w:cs="Times New Roman"/>
                <w:b/>
                <w:sz w:val="20"/>
                <w:szCs w:val="16"/>
                <w:lang w:bidi="fa-IR"/>
              </w:rPr>
            </w:pPr>
            <w:r w:rsidRPr="005B5A16">
              <w:rPr>
                <w:rFonts w:ascii="Times New Roman" w:hAnsi="Times New Roman" w:cs="Times New Roman"/>
                <w:sz w:val="20"/>
                <w:szCs w:val="16"/>
                <w:lang w:bidi="fa-IR"/>
              </w:rPr>
              <w:t>Graduate: 40.6%</w:t>
            </w:r>
          </w:p>
        </w:tc>
      </w:tr>
    </w:tbl>
    <w:p w14:paraId="18DCA423" w14:textId="77777777" w:rsidR="00E45A0E" w:rsidRPr="005B5A16" w:rsidRDefault="00E45A0E" w:rsidP="00265A8D">
      <w:pPr>
        <w:pStyle w:val="Heading2"/>
      </w:pPr>
      <w:r w:rsidRPr="005B5A16">
        <w:t>Usefulness</w:t>
      </w:r>
    </w:p>
    <w:p w14:paraId="6391971F" w14:textId="47043179" w:rsidR="00E45A0E" w:rsidRPr="005B5A16" w:rsidRDefault="00BD31C7" w:rsidP="0038574E">
      <w:pPr>
        <w:spacing w:line="480" w:lineRule="auto"/>
        <w:rPr>
          <w:rFonts w:cs="Times New Roman"/>
          <w:szCs w:val="24"/>
          <w:lang w:bidi="fa-IR"/>
        </w:rPr>
      </w:pPr>
      <w:r w:rsidRPr="005B5A16">
        <w:rPr>
          <w:rFonts w:cs="Times New Roman"/>
          <w:szCs w:val="24"/>
        </w:rPr>
        <w:t xml:space="preserve">The percentages </w:t>
      </w:r>
      <w:r w:rsidR="00CC0A44">
        <w:rPr>
          <w:rFonts w:cs="Times New Roman"/>
          <w:szCs w:val="24"/>
        </w:rPr>
        <w:t xml:space="preserve">reported in this section </w:t>
      </w:r>
      <w:r w:rsidRPr="005B5A16">
        <w:rPr>
          <w:rFonts w:cs="Times New Roman"/>
          <w:szCs w:val="24"/>
        </w:rPr>
        <w:t xml:space="preserve">refer to </w:t>
      </w:r>
      <w:r w:rsidR="008942D7">
        <w:rPr>
          <w:rFonts w:cs="Times New Roman"/>
          <w:szCs w:val="24"/>
        </w:rPr>
        <w:t xml:space="preserve">the </w:t>
      </w:r>
      <w:r w:rsidRPr="005B5A16">
        <w:rPr>
          <w:rFonts w:cs="Times New Roman"/>
          <w:szCs w:val="24"/>
        </w:rPr>
        <w:t xml:space="preserve">percentage of participants who indicated values greater than 3 on the measure. </w:t>
      </w:r>
      <w:r w:rsidR="00E45A0E" w:rsidRPr="005B5A16">
        <w:rPr>
          <w:rFonts w:cs="Times New Roman"/>
          <w:szCs w:val="24"/>
        </w:rPr>
        <w:t>Most of the survey respondents answered that the exercises were useful for their real-life roles and responsibilities as well as during actual emergency operations. However</w:t>
      </w:r>
      <w:r w:rsidR="00A5170A" w:rsidRPr="005B5A16">
        <w:rPr>
          <w:rFonts w:cs="Times New Roman"/>
          <w:szCs w:val="24"/>
        </w:rPr>
        <w:t>,</w:t>
      </w:r>
      <w:r w:rsidR="00E45A0E" w:rsidRPr="005B5A16">
        <w:rPr>
          <w:rFonts w:cs="Times New Roman"/>
          <w:szCs w:val="24"/>
        </w:rPr>
        <w:t xml:space="preserve"> </w:t>
      </w:r>
      <w:r w:rsidR="00CC0A44">
        <w:rPr>
          <w:rFonts w:cs="Times New Roman"/>
          <w:szCs w:val="24"/>
        </w:rPr>
        <w:t>the percentage</w:t>
      </w:r>
      <w:r w:rsidR="00D601F4" w:rsidRPr="005B5A16">
        <w:rPr>
          <w:rFonts w:cs="Times New Roman"/>
          <w:szCs w:val="24"/>
        </w:rPr>
        <w:t xml:space="preserve"> </w:t>
      </w:r>
      <w:r w:rsidR="00537097">
        <w:t>was significantly higher for FSEs 87,5% than for TTEs (77,5%)</w:t>
      </w:r>
      <w:r w:rsidR="00E45A0E" w:rsidRPr="005B5A16">
        <w:rPr>
          <w:rFonts w:cs="Times New Roman"/>
          <w:szCs w:val="24"/>
        </w:rPr>
        <w:t>. More than half of the emergency professionals believed that the FSEs were more useful to the ordinary operative staff</w:t>
      </w:r>
      <w:r w:rsidR="00456900" w:rsidRPr="005B5A16">
        <w:rPr>
          <w:rFonts w:cs="Times New Roman"/>
          <w:szCs w:val="24"/>
        </w:rPr>
        <w:t xml:space="preserve"> </w:t>
      </w:r>
      <w:r w:rsidR="00E45A0E" w:rsidRPr="005B5A16">
        <w:rPr>
          <w:rFonts w:cs="Times New Roman"/>
          <w:szCs w:val="24"/>
        </w:rPr>
        <w:t>than to the command</w:t>
      </w:r>
      <w:r w:rsidR="00B01984">
        <w:rPr>
          <w:rFonts w:cs="Times New Roman"/>
          <w:szCs w:val="24"/>
        </w:rPr>
        <w:t>ing</w:t>
      </w:r>
      <w:r w:rsidR="00E45A0E" w:rsidRPr="005B5A16">
        <w:rPr>
          <w:rFonts w:cs="Times New Roman"/>
          <w:szCs w:val="24"/>
        </w:rPr>
        <w:t xml:space="preserve"> officer at </w:t>
      </w:r>
      <w:r w:rsidR="000D2344" w:rsidRPr="005B5A16">
        <w:rPr>
          <w:rFonts w:cs="Times New Roman"/>
          <w:szCs w:val="24"/>
        </w:rPr>
        <w:t xml:space="preserve">the </w:t>
      </w:r>
      <w:r w:rsidR="00E45A0E" w:rsidRPr="005B5A16">
        <w:rPr>
          <w:rFonts w:cs="Times New Roman"/>
          <w:szCs w:val="24"/>
        </w:rPr>
        <w:t>strategic level</w:t>
      </w:r>
      <w:r w:rsidR="00456900">
        <w:rPr>
          <w:rFonts w:cs="Times New Roman"/>
          <w:szCs w:val="24"/>
        </w:rPr>
        <w:t>, while TTEs were seen as similarly useful at both levels</w:t>
      </w:r>
      <w:r w:rsidR="00E45A0E" w:rsidRPr="005B5A16">
        <w:rPr>
          <w:rFonts w:cs="Times New Roman"/>
          <w:szCs w:val="24"/>
        </w:rPr>
        <w:t xml:space="preserve">. Furthermore, they regarded the FSEs </w:t>
      </w:r>
      <w:r w:rsidR="00D4285E" w:rsidRPr="005B5A16">
        <w:rPr>
          <w:rFonts w:cs="Times New Roman"/>
          <w:szCs w:val="24"/>
        </w:rPr>
        <w:t>t</w:t>
      </w:r>
      <w:r w:rsidR="00E45A0E" w:rsidRPr="005B5A16">
        <w:rPr>
          <w:rFonts w:cs="Times New Roman"/>
          <w:szCs w:val="24"/>
        </w:rPr>
        <w:t xml:space="preserve">o have </w:t>
      </w:r>
      <w:r w:rsidR="000D2344" w:rsidRPr="005B5A16">
        <w:rPr>
          <w:rFonts w:cs="Times New Roman"/>
          <w:szCs w:val="24"/>
        </w:rPr>
        <w:t xml:space="preserve">a </w:t>
      </w:r>
      <w:r w:rsidR="003F3C97" w:rsidRPr="005B5A16">
        <w:rPr>
          <w:rFonts w:cs="Times New Roman"/>
          <w:szCs w:val="24"/>
        </w:rPr>
        <w:lastRenderedPageBreak/>
        <w:t>greater influence</w:t>
      </w:r>
      <w:r w:rsidR="00E45A0E" w:rsidRPr="005B5A16">
        <w:rPr>
          <w:rFonts w:cs="Times New Roman"/>
          <w:szCs w:val="24"/>
        </w:rPr>
        <w:t xml:space="preserve"> on their daily work than the TTEs. </w:t>
      </w:r>
      <w:r w:rsidR="00E45A0E" w:rsidRPr="005B5A16">
        <w:rPr>
          <w:rFonts w:cs="Times New Roman"/>
          <w:szCs w:val="24"/>
          <w:lang w:bidi="fa-IR"/>
        </w:rPr>
        <w:t xml:space="preserve">The mean of all items within the usefulness variable was 3.88 for </w:t>
      </w:r>
      <w:r w:rsidR="00D67446" w:rsidRPr="005B5A16">
        <w:rPr>
          <w:rFonts w:cs="Times New Roman"/>
          <w:szCs w:val="24"/>
          <w:lang w:bidi="fa-IR"/>
        </w:rPr>
        <w:t>FSE</w:t>
      </w:r>
      <w:r w:rsidR="000D2344" w:rsidRPr="005B5A16">
        <w:rPr>
          <w:rFonts w:cs="Times New Roman"/>
          <w:szCs w:val="24"/>
          <w:lang w:bidi="fa-IR"/>
        </w:rPr>
        <w:t>s</w:t>
      </w:r>
      <w:r w:rsidR="00E45A0E" w:rsidRPr="005B5A16">
        <w:rPr>
          <w:rFonts w:cs="Times New Roman"/>
          <w:szCs w:val="24"/>
          <w:lang w:bidi="fa-IR"/>
        </w:rPr>
        <w:t xml:space="preserve"> and 3.79 for </w:t>
      </w:r>
      <w:r w:rsidR="00D67446" w:rsidRPr="005B5A16">
        <w:rPr>
          <w:rFonts w:cs="Times New Roman"/>
          <w:szCs w:val="24"/>
          <w:lang w:bidi="fa-IR"/>
        </w:rPr>
        <w:t>TTEs</w:t>
      </w:r>
      <w:r w:rsidR="00E45A0E" w:rsidRPr="005B5A16">
        <w:rPr>
          <w:rFonts w:cs="Times New Roman"/>
          <w:szCs w:val="24"/>
          <w:lang w:bidi="fa-IR"/>
        </w:rPr>
        <w:t>.</w:t>
      </w:r>
    </w:p>
    <w:p w14:paraId="635F7A3E" w14:textId="77777777" w:rsidR="00D76C2D" w:rsidRPr="005B5A16" w:rsidRDefault="00D76C2D" w:rsidP="00265A8D">
      <w:pPr>
        <w:pStyle w:val="Heading2"/>
      </w:pPr>
      <w:r w:rsidRPr="005B5A16">
        <w:t>Learning</w:t>
      </w:r>
    </w:p>
    <w:p w14:paraId="60E191A2" w14:textId="3BDC195E" w:rsidR="00D76C2D" w:rsidRPr="005B5A16" w:rsidRDefault="00D76C2D" w:rsidP="0038574E">
      <w:pPr>
        <w:spacing w:before="120" w:line="480" w:lineRule="auto"/>
        <w:rPr>
          <w:rFonts w:cs="Times New Roman"/>
          <w:szCs w:val="24"/>
          <w:lang w:bidi="fa-IR"/>
        </w:rPr>
      </w:pPr>
      <w:r w:rsidRPr="005B5A16">
        <w:rPr>
          <w:rFonts w:cs="Times New Roman"/>
          <w:szCs w:val="24"/>
        </w:rPr>
        <w:t>Respondents felt that they learned more new things from the FSEs than from the TTEs</w:t>
      </w:r>
      <w:r w:rsidR="001E42F4">
        <w:rPr>
          <w:rFonts w:cs="Times New Roman"/>
          <w:szCs w:val="24"/>
        </w:rPr>
        <w:t>.</w:t>
      </w:r>
      <w:r w:rsidRPr="005B5A16">
        <w:rPr>
          <w:rFonts w:cs="Times New Roman"/>
          <w:szCs w:val="24"/>
        </w:rPr>
        <w:t xml:space="preserve"> Most of the </w:t>
      </w:r>
      <w:r w:rsidRPr="005B5A16">
        <w:rPr>
          <w:rFonts w:cs="Times New Roman"/>
          <w:szCs w:val="24"/>
          <w:lang w:bidi="fa-IR"/>
        </w:rPr>
        <w:t>respondents</w:t>
      </w:r>
      <w:r w:rsidRPr="005B5A16">
        <w:rPr>
          <w:rFonts w:cs="Times New Roman"/>
          <w:szCs w:val="24"/>
        </w:rPr>
        <w:t xml:space="preserve"> </w:t>
      </w:r>
      <w:r w:rsidR="00456900">
        <w:rPr>
          <w:rFonts w:cs="Times New Roman"/>
          <w:szCs w:val="24"/>
        </w:rPr>
        <w:t>felt</w:t>
      </w:r>
      <w:r w:rsidR="00456900" w:rsidRPr="005B5A16">
        <w:rPr>
          <w:rFonts w:cs="Times New Roman"/>
          <w:szCs w:val="24"/>
        </w:rPr>
        <w:t xml:space="preserve"> </w:t>
      </w:r>
      <w:r w:rsidRPr="005B5A16">
        <w:rPr>
          <w:rFonts w:cs="Times New Roman"/>
          <w:szCs w:val="24"/>
        </w:rPr>
        <w:t>that they learned a lot about the organi</w:t>
      </w:r>
      <w:r w:rsidR="00524EB3" w:rsidRPr="005B5A16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 xml:space="preserve">ational structure and culture of </w:t>
      </w:r>
      <w:r w:rsidR="007340A1" w:rsidRPr="005B5A16">
        <w:rPr>
          <w:rFonts w:cs="Times New Roman"/>
          <w:szCs w:val="24"/>
        </w:rPr>
        <w:t xml:space="preserve">the </w:t>
      </w:r>
      <w:r w:rsidRPr="005B5A16">
        <w:rPr>
          <w:rFonts w:cs="Times New Roman"/>
          <w:szCs w:val="24"/>
        </w:rPr>
        <w:t>participating organi</w:t>
      </w:r>
      <w:r w:rsidR="00524EB3" w:rsidRPr="005B5A16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>ations in both types of exercises. Moreover, they considered themselves to have learned more about communication patterns among the participating organi</w:t>
      </w:r>
      <w:r w:rsidR="00524EB3" w:rsidRPr="005B5A16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>ations during the FSEs than the TTEs</w:t>
      </w:r>
      <w:r w:rsidR="00DC5BA8">
        <w:rPr>
          <w:rFonts w:cs="Times New Roman"/>
          <w:szCs w:val="24"/>
        </w:rPr>
        <w:t>.</w:t>
      </w:r>
      <w:r w:rsidRPr="005B5A16">
        <w:rPr>
          <w:rFonts w:cs="Times New Roman"/>
          <w:szCs w:val="24"/>
        </w:rPr>
        <w:t xml:space="preserve"> More than half of the respondents </w:t>
      </w:r>
      <w:r w:rsidR="00F61DFD">
        <w:rPr>
          <w:rFonts w:cs="Times New Roman"/>
          <w:szCs w:val="24"/>
        </w:rPr>
        <w:t xml:space="preserve">stated they </w:t>
      </w:r>
      <w:r w:rsidRPr="005B5A16">
        <w:rPr>
          <w:rFonts w:cs="Times New Roman"/>
          <w:szCs w:val="24"/>
        </w:rPr>
        <w:t>learned more about the concepts and abbreviations used by the collaborating organi</w:t>
      </w:r>
      <w:r w:rsidR="00524EB3" w:rsidRPr="005B5A16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>ations during the TTEs than the FSEs. Of all respondents</w:t>
      </w:r>
      <w:r w:rsidR="005B545F" w:rsidRPr="005B5A16">
        <w:rPr>
          <w:rFonts w:cs="Times New Roman"/>
          <w:szCs w:val="24"/>
        </w:rPr>
        <w:t>,</w:t>
      </w:r>
      <w:r w:rsidRPr="005B5A16">
        <w:rPr>
          <w:rFonts w:cs="Times New Roman"/>
          <w:szCs w:val="24"/>
        </w:rPr>
        <w:t xml:space="preserve"> 64.2</w:t>
      </w:r>
      <w:r w:rsidR="003B4520" w:rsidRPr="005B5A16">
        <w:rPr>
          <w:rFonts w:cs="Times New Roman"/>
          <w:szCs w:val="24"/>
        </w:rPr>
        <w:t>%</w:t>
      </w:r>
      <w:r w:rsidRPr="005B5A16">
        <w:rPr>
          <w:rFonts w:cs="Times New Roman"/>
          <w:szCs w:val="24"/>
        </w:rPr>
        <w:t xml:space="preserve"> </w:t>
      </w:r>
      <w:r w:rsidR="00456900" w:rsidRPr="005B5A16">
        <w:rPr>
          <w:rFonts w:cs="Times New Roman"/>
          <w:szCs w:val="24"/>
        </w:rPr>
        <w:t xml:space="preserve">considered themselves to have learned something </w:t>
      </w:r>
      <w:r w:rsidRPr="005B5A16">
        <w:rPr>
          <w:rFonts w:cs="Times New Roman"/>
          <w:szCs w:val="24"/>
        </w:rPr>
        <w:t>from FSE</w:t>
      </w:r>
      <w:r w:rsidR="00456900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 xml:space="preserve">  and 58.2</w:t>
      </w:r>
      <w:r w:rsidR="003B4520" w:rsidRPr="005B5A16">
        <w:rPr>
          <w:rFonts w:cs="Times New Roman"/>
          <w:szCs w:val="24"/>
        </w:rPr>
        <w:t>%</w:t>
      </w:r>
      <w:r w:rsidRPr="005B5A16">
        <w:rPr>
          <w:rFonts w:cs="Times New Roman"/>
          <w:szCs w:val="24"/>
        </w:rPr>
        <w:t xml:space="preserve"> from TTE</w:t>
      </w:r>
      <w:r w:rsidR="00456900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 xml:space="preserve"> about how </w:t>
      </w:r>
      <w:r w:rsidR="00A87694">
        <w:rPr>
          <w:rFonts w:cs="Times New Roman"/>
          <w:szCs w:val="24"/>
        </w:rPr>
        <w:t xml:space="preserve">the </w:t>
      </w:r>
      <w:r w:rsidRPr="005B5A16">
        <w:rPr>
          <w:rFonts w:cs="Times New Roman"/>
          <w:szCs w:val="24"/>
        </w:rPr>
        <w:t>participating organi</w:t>
      </w:r>
      <w:r w:rsidR="00524EB3" w:rsidRPr="005B5A16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>ations prioriti</w:t>
      </w:r>
      <w:r w:rsidR="006B480C" w:rsidRPr="005B5A16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>e their activities</w:t>
      </w:r>
      <w:r w:rsidR="005E6B7A">
        <w:rPr>
          <w:rFonts w:cs="Times New Roman"/>
          <w:szCs w:val="24"/>
        </w:rPr>
        <w:t xml:space="preserve"> </w:t>
      </w:r>
      <w:r w:rsidR="005E6B7A" w:rsidRPr="00BB5CF7">
        <w:rPr>
          <w:rFonts w:cs="Times New Roman"/>
          <w:szCs w:val="24"/>
          <w:lang w:val="en-US"/>
        </w:rPr>
        <w:t>(</w:t>
      </w:r>
      <w:r w:rsidR="005E6B7A" w:rsidRPr="005B5A16">
        <w:rPr>
          <w:rFonts w:cs="Times New Roman"/>
          <w:i/>
          <w:szCs w:val="24"/>
          <w:shd w:val="clear" w:color="auto" w:fill="FFFFFF"/>
        </w:rPr>
        <w:t>ρ</w:t>
      </w:r>
      <w:r w:rsidR="005E6B7A">
        <w:rPr>
          <w:rFonts w:cs="Times New Roman"/>
          <w:i/>
          <w:szCs w:val="24"/>
          <w:shd w:val="clear" w:color="auto" w:fill="FFFFFF"/>
        </w:rPr>
        <w:t>=0.01)</w:t>
      </w:r>
      <w:r w:rsidRPr="005B5A16">
        <w:rPr>
          <w:rFonts w:cs="Times New Roman"/>
          <w:szCs w:val="24"/>
        </w:rPr>
        <w:t xml:space="preserve">. </w:t>
      </w:r>
      <w:r w:rsidRPr="005B5A16">
        <w:rPr>
          <w:rFonts w:cs="Times New Roman"/>
          <w:szCs w:val="24"/>
          <w:lang w:bidi="fa-IR"/>
        </w:rPr>
        <w:t xml:space="preserve">The mean of all items within the learning variable was 3.82 for </w:t>
      </w:r>
      <w:r w:rsidR="00D67446" w:rsidRPr="005B5A16">
        <w:rPr>
          <w:rFonts w:cs="Times New Roman"/>
          <w:szCs w:val="24"/>
          <w:lang w:bidi="fa-IR"/>
        </w:rPr>
        <w:t>FSE</w:t>
      </w:r>
      <w:r w:rsidR="005B545F" w:rsidRPr="005B5A16">
        <w:rPr>
          <w:rFonts w:cs="Times New Roman"/>
          <w:szCs w:val="24"/>
          <w:lang w:bidi="fa-IR"/>
        </w:rPr>
        <w:t>s</w:t>
      </w:r>
      <w:r w:rsidRPr="005B5A16">
        <w:rPr>
          <w:rFonts w:cs="Times New Roman"/>
          <w:szCs w:val="24"/>
          <w:lang w:bidi="fa-IR"/>
        </w:rPr>
        <w:t xml:space="preserve"> and 3.74 for </w:t>
      </w:r>
      <w:r w:rsidR="00D67446" w:rsidRPr="005B5A16">
        <w:rPr>
          <w:rFonts w:cs="Times New Roman"/>
          <w:szCs w:val="24"/>
          <w:lang w:bidi="fa-IR"/>
        </w:rPr>
        <w:t>TTEs</w:t>
      </w:r>
      <w:r w:rsidRPr="005B5A16">
        <w:rPr>
          <w:rFonts w:cs="Times New Roman"/>
          <w:szCs w:val="24"/>
          <w:lang w:bidi="fa-IR"/>
        </w:rPr>
        <w:t>.</w:t>
      </w:r>
    </w:p>
    <w:p w14:paraId="489CF062" w14:textId="77777777" w:rsidR="002F4355" w:rsidRPr="005B5A16" w:rsidRDefault="002F4355" w:rsidP="00265A8D">
      <w:pPr>
        <w:pStyle w:val="Heading2"/>
      </w:pPr>
      <w:r w:rsidRPr="005B5A16">
        <w:t>Collaboration</w:t>
      </w:r>
    </w:p>
    <w:p w14:paraId="47BEB518" w14:textId="5FCD2AB3" w:rsidR="002F4355" w:rsidRPr="005B5A16" w:rsidRDefault="002F4355" w:rsidP="0038574E">
      <w:pPr>
        <w:spacing w:line="480" w:lineRule="auto"/>
        <w:rPr>
          <w:rFonts w:cs="Times New Roman"/>
          <w:szCs w:val="24"/>
          <w:lang w:bidi="fa-IR"/>
        </w:rPr>
      </w:pPr>
      <w:r w:rsidRPr="005B5A16">
        <w:rPr>
          <w:rFonts w:cs="Times New Roman"/>
          <w:szCs w:val="24"/>
        </w:rPr>
        <w:t xml:space="preserve">Most of the </w:t>
      </w:r>
      <w:r w:rsidR="003E496B" w:rsidRPr="005B5A16">
        <w:rPr>
          <w:rFonts w:cs="Times New Roman"/>
          <w:szCs w:val="24"/>
        </w:rPr>
        <w:t>respondents</w:t>
      </w:r>
      <w:r w:rsidRPr="005B5A16">
        <w:rPr>
          <w:rFonts w:cs="Times New Roman"/>
          <w:szCs w:val="24"/>
        </w:rPr>
        <w:t xml:space="preserve"> </w:t>
      </w:r>
      <w:r w:rsidR="003C27CB" w:rsidRPr="005B5A16">
        <w:rPr>
          <w:rFonts w:cs="Times New Roman"/>
          <w:szCs w:val="24"/>
          <w:lang w:bidi="fa-IR"/>
        </w:rPr>
        <w:t xml:space="preserve">believed that </w:t>
      </w:r>
      <w:r w:rsidRPr="005B5A16">
        <w:rPr>
          <w:rFonts w:cs="Times New Roman"/>
          <w:szCs w:val="24"/>
          <w:lang w:bidi="fa-IR"/>
        </w:rPr>
        <w:t>exercise</w:t>
      </w:r>
      <w:r w:rsidR="003C27CB" w:rsidRPr="005B5A16">
        <w:rPr>
          <w:rFonts w:cs="Times New Roman"/>
          <w:szCs w:val="24"/>
          <w:lang w:bidi="fa-IR"/>
        </w:rPr>
        <w:t>s</w:t>
      </w:r>
      <w:r w:rsidR="006B1B28">
        <w:rPr>
          <w:rFonts w:cs="Times New Roman"/>
          <w:szCs w:val="24"/>
          <w:lang w:bidi="fa-IR"/>
        </w:rPr>
        <w:t xml:space="preserve"> did</w:t>
      </w:r>
      <w:r w:rsidR="00F61DFD">
        <w:rPr>
          <w:rFonts w:cs="Times New Roman"/>
          <w:szCs w:val="24"/>
          <w:lang w:bidi="fa-IR"/>
        </w:rPr>
        <w:t xml:space="preserve"> </w:t>
      </w:r>
      <w:r w:rsidR="00B83A48" w:rsidRPr="005B5A16">
        <w:rPr>
          <w:rFonts w:cs="Times New Roman"/>
          <w:szCs w:val="24"/>
          <w:lang w:bidi="fa-IR"/>
        </w:rPr>
        <w:t>focus</w:t>
      </w:r>
      <w:r w:rsidR="003C27CB" w:rsidRPr="005B5A16">
        <w:rPr>
          <w:rFonts w:cs="Times New Roman"/>
          <w:szCs w:val="24"/>
          <w:lang w:bidi="fa-IR"/>
        </w:rPr>
        <w:t xml:space="preserve"> </w:t>
      </w:r>
      <w:r w:rsidR="00237028" w:rsidRPr="005B5A16">
        <w:rPr>
          <w:rFonts w:cs="Times New Roman"/>
          <w:szCs w:val="24"/>
          <w:lang w:bidi="fa-IR"/>
        </w:rPr>
        <w:t xml:space="preserve">on </w:t>
      </w:r>
      <w:r w:rsidRPr="005B5A16">
        <w:rPr>
          <w:rFonts w:cs="Times New Roman"/>
          <w:szCs w:val="24"/>
          <w:lang w:bidi="fa-IR"/>
        </w:rPr>
        <w:t>collaboration</w:t>
      </w:r>
      <w:r w:rsidR="003B4520" w:rsidRPr="005B5A16">
        <w:rPr>
          <w:rFonts w:cs="Times New Roman"/>
          <w:szCs w:val="24"/>
          <w:lang w:bidi="fa-IR"/>
        </w:rPr>
        <w:t xml:space="preserve">; however, </w:t>
      </w:r>
      <w:r w:rsidR="00F61DFD">
        <w:rPr>
          <w:rFonts w:cs="Times New Roman"/>
          <w:szCs w:val="24"/>
          <w:lang w:bidi="fa-IR"/>
        </w:rPr>
        <w:t xml:space="preserve">in their opinion </w:t>
      </w:r>
      <w:r w:rsidR="00B83A48" w:rsidRPr="005B5A16">
        <w:rPr>
          <w:rFonts w:cs="Times New Roman"/>
          <w:szCs w:val="24"/>
          <w:lang w:bidi="fa-IR"/>
        </w:rPr>
        <w:t xml:space="preserve">the </w:t>
      </w:r>
      <w:r w:rsidR="00FD63A9" w:rsidRPr="005B5A16">
        <w:rPr>
          <w:rFonts w:cs="Times New Roman"/>
          <w:szCs w:val="24"/>
          <w:lang w:bidi="fa-IR"/>
        </w:rPr>
        <w:t>FSE</w:t>
      </w:r>
      <w:r w:rsidR="007C4F6D" w:rsidRPr="005B5A16">
        <w:rPr>
          <w:rFonts w:cs="Times New Roman"/>
          <w:szCs w:val="24"/>
          <w:lang w:bidi="fa-IR"/>
        </w:rPr>
        <w:t>s</w:t>
      </w:r>
      <w:r w:rsidR="00FD63A9" w:rsidRPr="005B5A16">
        <w:rPr>
          <w:rFonts w:cs="Times New Roman"/>
          <w:szCs w:val="24"/>
          <w:lang w:bidi="fa-IR"/>
        </w:rPr>
        <w:t xml:space="preserve"> seem</w:t>
      </w:r>
      <w:r w:rsidR="00516E53" w:rsidRPr="005B5A16">
        <w:rPr>
          <w:rFonts w:cs="Times New Roman"/>
          <w:szCs w:val="24"/>
          <w:lang w:bidi="fa-IR"/>
        </w:rPr>
        <w:t xml:space="preserve">ed </w:t>
      </w:r>
      <w:r w:rsidR="00FD63A9" w:rsidRPr="005B5A16">
        <w:rPr>
          <w:rFonts w:cs="Times New Roman"/>
          <w:szCs w:val="24"/>
          <w:lang w:bidi="fa-IR"/>
        </w:rPr>
        <w:t xml:space="preserve">to </w:t>
      </w:r>
      <w:r w:rsidR="00B83A48" w:rsidRPr="005B5A16">
        <w:rPr>
          <w:rFonts w:cs="Times New Roman"/>
          <w:szCs w:val="24"/>
          <w:lang w:bidi="fa-IR"/>
        </w:rPr>
        <w:t xml:space="preserve">focus </w:t>
      </w:r>
      <w:r w:rsidR="00FD63A9" w:rsidRPr="005B5A16">
        <w:rPr>
          <w:rFonts w:cs="Times New Roman"/>
          <w:szCs w:val="24"/>
          <w:lang w:bidi="fa-IR"/>
        </w:rPr>
        <w:t xml:space="preserve">more on collaboration than </w:t>
      </w:r>
      <w:r w:rsidR="00B83A48" w:rsidRPr="005B5A16">
        <w:rPr>
          <w:rFonts w:cs="Times New Roman"/>
          <w:szCs w:val="24"/>
          <w:lang w:bidi="fa-IR"/>
        </w:rPr>
        <w:t xml:space="preserve">the </w:t>
      </w:r>
      <w:r w:rsidR="0063376F" w:rsidRPr="005B5A16">
        <w:rPr>
          <w:rFonts w:cs="Times New Roman"/>
          <w:szCs w:val="24"/>
          <w:lang w:bidi="fa-IR"/>
        </w:rPr>
        <w:t>TTE</w:t>
      </w:r>
      <w:r w:rsidR="00163751" w:rsidRPr="005B5A16">
        <w:rPr>
          <w:rFonts w:cs="Times New Roman"/>
          <w:szCs w:val="24"/>
          <w:lang w:bidi="fa-IR"/>
        </w:rPr>
        <w:t>s</w:t>
      </w:r>
      <w:r w:rsidRPr="005B5A16">
        <w:rPr>
          <w:rFonts w:cs="Times New Roman"/>
          <w:szCs w:val="24"/>
          <w:lang w:bidi="fa-IR"/>
        </w:rPr>
        <w:t xml:space="preserve">. </w:t>
      </w:r>
      <w:r w:rsidR="00882999" w:rsidRPr="005B5A16">
        <w:rPr>
          <w:rFonts w:cs="Times New Roman"/>
          <w:szCs w:val="24"/>
          <w:lang w:bidi="fa-IR"/>
        </w:rPr>
        <w:t>Most</w:t>
      </w:r>
      <w:r w:rsidRPr="005B5A16">
        <w:rPr>
          <w:rFonts w:cs="Times New Roman"/>
          <w:szCs w:val="24"/>
          <w:lang w:bidi="fa-IR"/>
        </w:rPr>
        <w:t xml:space="preserve"> </w:t>
      </w:r>
      <w:r w:rsidR="00F506C5" w:rsidRPr="005B5A16">
        <w:rPr>
          <w:rFonts w:cs="Times New Roman"/>
          <w:szCs w:val="24"/>
          <w:lang w:bidi="fa-IR"/>
        </w:rPr>
        <w:t>respondent</w:t>
      </w:r>
      <w:r w:rsidRPr="005B5A16">
        <w:rPr>
          <w:rFonts w:cs="Times New Roman"/>
          <w:szCs w:val="24"/>
          <w:lang w:bidi="fa-IR"/>
        </w:rPr>
        <w:t xml:space="preserve">s believed that they performed </w:t>
      </w:r>
      <w:r w:rsidR="00B83A48" w:rsidRPr="005B5A16">
        <w:rPr>
          <w:rFonts w:cs="Times New Roman"/>
          <w:szCs w:val="24"/>
          <w:lang w:bidi="fa-IR"/>
        </w:rPr>
        <w:t>specific known</w:t>
      </w:r>
      <w:r w:rsidRPr="005B5A16">
        <w:rPr>
          <w:rFonts w:cs="Times New Roman"/>
          <w:szCs w:val="24"/>
          <w:lang w:bidi="fa-IR"/>
        </w:rPr>
        <w:t xml:space="preserve"> role</w:t>
      </w:r>
      <w:r w:rsidR="003C27CB" w:rsidRPr="005B5A16">
        <w:rPr>
          <w:rFonts w:cs="Times New Roman"/>
          <w:szCs w:val="24"/>
          <w:lang w:bidi="fa-IR"/>
        </w:rPr>
        <w:t>s</w:t>
      </w:r>
      <w:r w:rsidRPr="005B5A16">
        <w:rPr>
          <w:rFonts w:cs="Times New Roman"/>
          <w:szCs w:val="24"/>
          <w:lang w:bidi="fa-IR"/>
        </w:rPr>
        <w:t xml:space="preserve"> and </w:t>
      </w:r>
      <w:r w:rsidR="003C27CB" w:rsidRPr="005B5A16">
        <w:rPr>
          <w:rFonts w:cs="Times New Roman"/>
          <w:szCs w:val="24"/>
          <w:lang w:bidi="fa-IR"/>
        </w:rPr>
        <w:t xml:space="preserve">were </w:t>
      </w:r>
      <w:r w:rsidRPr="005B5A16">
        <w:rPr>
          <w:rFonts w:cs="Times New Roman"/>
          <w:szCs w:val="24"/>
          <w:lang w:bidi="fa-IR"/>
        </w:rPr>
        <w:t xml:space="preserve">active during </w:t>
      </w:r>
      <w:r w:rsidR="00B83A48" w:rsidRPr="005B5A16">
        <w:rPr>
          <w:rFonts w:cs="Times New Roman"/>
          <w:szCs w:val="24"/>
          <w:lang w:bidi="fa-IR"/>
        </w:rPr>
        <w:t xml:space="preserve">the </w:t>
      </w:r>
      <w:r w:rsidRPr="005B5A16">
        <w:rPr>
          <w:rFonts w:cs="Times New Roman"/>
          <w:szCs w:val="24"/>
          <w:lang w:bidi="fa-IR"/>
        </w:rPr>
        <w:t>exercise</w:t>
      </w:r>
      <w:r w:rsidR="003C27CB" w:rsidRPr="005B5A16">
        <w:rPr>
          <w:rFonts w:cs="Times New Roman"/>
          <w:szCs w:val="24"/>
          <w:lang w:bidi="fa-IR"/>
        </w:rPr>
        <w:t>s</w:t>
      </w:r>
      <w:r w:rsidR="005E5442" w:rsidRPr="005B5A16">
        <w:rPr>
          <w:rFonts w:cs="Times New Roman"/>
          <w:szCs w:val="24"/>
          <w:lang w:bidi="fa-IR"/>
        </w:rPr>
        <w:t xml:space="preserve">. This </w:t>
      </w:r>
      <w:r w:rsidR="00F61DFD">
        <w:rPr>
          <w:rFonts w:cs="Times New Roman"/>
          <w:szCs w:val="24"/>
          <w:lang w:bidi="fa-IR"/>
        </w:rPr>
        <w:t xml:space="preserve">believe </w:t>
      </w:r>
      <w:r w:rsidR="005E5442" w:rsidRPr="005B5A16">
        <w:rPr>
          <w:rFonts w:cs="Times New Roman"/>
          <w:szCs w:val="24"/>
          <w:lang w:bidi="fa-IR"/>
        </w:rPr>
        <w:t xml:space="preserve">was stronger for </w:t>
      </w:r>
      <w:r w:rsidR="00B83A48" w:rsidRPr="005B5A16">
        <w:rPr>
          <w:rFonts w:cs="Times New Roman"/>
          <w:szCs w:val="24"/>
          <w:lang w:bidi="fa-IR"/>
        </w:rPr>
        <w:t xml:space="preserve">the </w:t>
      </w:r>
      <w:r w:rsidR="005E5442" w:rsidRPr="005B5A16">
        <w:rPr>
          <w:rFonts w:cs="Times New Roman"/>
          <w:szCs w:val="24"/>
          <w:lang w:bidi="fa-IR"/>
        </w:rPr>
        <w:t>FS</w:t>
      </w:r>
      <w:r w:rsidR="009D1EBD" w:rsidRPr="005B5A16">
        <w:rPr>
          <w:rFonts w:cs="Times New Roman"/>
          <w:szCs w:val="24"/>
          <w:lang w:bidi="fa-IR"/>
        </w:rPr>
        <w:t>E</w:t>
      </w:r>
      <w:r w:rsidR="007C4F6D" w:rsidRPr="005B5A16">
        <w:rPr>
          <w:rFonts w:cs="Times New Roman"/>
          <w:szCs w:val="24"/>
          <w:lang w:bidi="fa-IR"/>
        </w:rPr>
        <w:t>s</w:t>
      </w:r>
      <w:r w:rsidR="005E5442" w:rsidRPr="005B5A16">
        <w:rPr>
          <w:rFonts w:cs="Times New Roman"/>
          <w:szCs w:val="24"/>
          <w:lang w:bidi="fa-IR"/>
        </w:rPr>
        <w:t xml:space="preserve"> than </w:t>
      </w:r>
      <w:r w:rsidR="00B83A48" w:rsidRPr="005B5A16">
        <w:rPr>
          <w:rFonts w:cs="Times New Roman"/>
          <w:szCs w:val="24"/>
          <w:lang w:bidi="fa-IR"/>
        </w:rPr>
        <w:t xml:space="preserve">the </w:t>
      </w:r>
      <w:r w:rsidR="0063376F" w:rsidRPr="005B5A16">
        <w:rPr>
          <w:rFonts w:cs="Times New Roman"/>
          <w:szCs w:val="24"/>
          <w:lang w:bidi="fa-IR"/>
        </w:rPr>
        <w:t>TTE</w:t>
      </w:r>
      <w:r w:rsidR="0059238F">
        <w:rPr>
          <w:rFonts w:cs="Times New Roman"/>
          <w:szCs w:val="24"/>
          <w:lang w:bidi="fa-IR"/>
        </w:rPr>
        <w:t>s</w:t>
      </w:r>
      <w:r w:rsidRPr="005B5A16">
        <w:rPr>
          <w:rFonts w:cs="Times New Roman"/>
          <w:szCs w:val="24"/>
          <w:lang w:bidi="fa-IR"/>
        </w:rPr>
        <w:t xml:space="preserve">. More than half of the </w:t>
      </w:r>
      <w:r w:rsidR="00B83A48" w:rsidRPr="005B5A16">
        <w:rPr>
          <w:rFonts w:cs="Times New Roman"/>
          <w:szCs w:val="24"/>
          <w:lang w:bidi="fa-IR"/>
        </w:rPr>
        <w:t xml:space="preserve">respondents </w:t>
      </w:r>
      <w:r w:rsidRPr="005B5A16">
        <w:rPr>
          <w:rFonts w:cs="Times New Roman"/>
          <w:szCs w:val="24"/>
          <w:lang w:bidi="fa-IR"/>
        </w:rPr>
        <w:t xml:space="preserve">believed that sufficient feedback </w:t>
      </w:r>
      <w:r w:rsidR="004463E7" w:rsidRPr="005B5A16">
        <w:rPr>
          <w:rFonts w:cs="Times New Roman"/>
          <w:szCs w:val="24"/>
          <w:lang w:bidi="fa-IR"/>
        </w:rPr>
        <w:t>was</w:t>
      </w:r>
      <w:r w:rsidRPr="005B5A16">
        <w:rPr>
          <w:rFonts w:cs="Times New Roman"/>
          <w:szCs w:val="24"/>
          <w:lang w:bidi="fa-IR"/>
        </w:rPr>
        <w:t xml:space="preserve"> provided immediately after the exercises</w:t>
      </w:r>
      <w:r w:rsidR="003F3C97" w:rsidRPr="005B5A16">
        <w:rPr>
          <w:rFonts w:cs="Times New Roman"/>
          <w:szCs w:val="24"/>
          <w:lang w:bidi="fa-IR"/>
        </w:rPr>
        <w:t xml:space="preserve">; however, </w:t>
      </w:r>
      <w:r w:rsidR="000A3113" w:rsidRPr="005B5A16">
        <w:rPr>
          <w:rFonts w:cs="Times New Roman"/>
          <w:szCs w:val="24"/>
          <w:lang w:bidi="fa-IR"/>
        </w:rPr>
        <w:t xml:space="preserve">the waiting time was shorter </w:t>
      </w:r>
      <w:r w:rsidR="00B83A48" w:rsidRPr="005B5A16">
        <w:rPr>
          <w:rFonts w:cs="Times New Roman"/>
          <w:szCs w:val="24"/>
          <w:lang w:bidi="fa-IR"/>
        </w:rPr>
        <w:t xml:space="preserve">for the </w:t>
      </w:r>
      <w:r w:rsidR="0063376F" w:rsidRPr="005B5A16">
        <w:rPr>
          <w:rFonts w:cs="Times New Roman"/>
          <w:szCs w:val="24"/>
          <w:lang w:bidi="fa-IR"/>
        </w:rPr>
        <w:t>TTE</w:t>
      </w:r>
      <w:r w:rsidR="00B221CA" w:rsidRPr="005B5A16">
        <w:rPr>
          <w:rFonts w:cs="Times New Roman"/>
          <w:szCs w:val="24"/>
          <w:lang w:bidi="fa-IR"/>
        </w:rPr>
        <w:t>s</w:t>
      </w:r>
      <w:r w:rsidR="000A3113" w:rsidRPr="005B5A16">
        <w:rPr>
          <w:rFonts w:cs="Times New Roman"/>
          <w:szCs w:val="24"/>
          <w:lang w:bidi="fa-IR"/>
        </w:rPr>
        <w:t xml:space="preserve"> than </w:t>
      </w:r>
      <w:r w:rsidR="00B83A48" w:rsidRPr="005B5A16">
        <w:rPr>
          <w:rFonts w:cs="Times New Roman"/>
          <w:szCs w:val="24"/>
          <w:lang w:bidi="fa-IR"/>
        </w:rPr>
        <w:t xml:space="preserve">the </w:t>
      </w:r>
      <w:r w:rsidR="000A3113" w:rsidRPr="005B5A16">
        <w:rPr>
          <w:rFonts w:cs="Times New Roman"/>
          <w:szCs w:val="24"/>
          <w:lang w:bidi="fa-IR"/>
        </w:rPr>
        <w:t>FSE</w:t>
      </w:r>
      <w:r w:rsidR="00B221CA" w:rsidRPr="005B5A16">
        <w:rPr>
          <w:rFonts w:cs="Times New Roman"/>
          <w:szCs w:val="24"/>
          <w:lang w:bidi="fa-IR"/>
        </w:rPr>
        <w:t>s</w:t>
      </w:r>
      <w:r w:rsidR="00EB7B0E">
        <w:rPr>
          <w:rFonts w:cs="Times New Roman"/>
          <w:szCs w:val="24"/>
          <w:lang w:bidi="fa-IR"/>
        </w:rPr>
        <w:t>.</w:t>
      </w:r>
      <w:r w:rsidRPr="005B5A16">
        <w:rPr>
          <w:rFonts w:cs="Times New Roman"/>
          <w:szCs w:val="24"/>
          <w:lang w:bidi="fa-IR"/>
        </w:rPr>
        <w:t xml:space="preserve"> Moreover, 56.1% </w:t>
      </w:r>
      <w:r w:rsidR="00456900" w:rsidRPr="005B5A16">
        <w:rPr>
          <w:rFonts w:cs="Times New Roman"/>
          <w:szCs w:val="24"/>
          <w:lang w:bidi="fa-IR"/>
        </w:rPr>
        <w:t xml:space="preserve">considered that </w:t>
      </w:r>
      <w:r w:rsidR="00B83A48" w:rsidRPr="005B5A16">
        <w:rPr>
          <w:rFonts w:cs="Times New Roman"/>
          <w:szCs w:val="24"/>
          <w:lang w:bidi="fa-IR"/>
        </w:rPr>
        <w:t xml:space="preserve">the </w:t>
      </w:r>
      <w:r w:rsidR="0038165B" w:rsidRPr="005B5A16">
        <w:rPr>
          <w:rFonts w:cs="Times New Roman"/>
          <w:szCs w:val="24"/>
          <w:lang w:bidi="fa-IR"/>
        </w:rPr>
        <w:t>FSE</w:t>
      </w:r>
      <w:r w:rsidR="00A20177" w:rsidRPr="005B5A16">
        <w:rPr>
          <w:rFonts w:cs="Times New Roman"/>
          <w:szCs w:val="24"/>
          <w:lang w:bidi="fa-IR"/>
        </w:rPr>
        <w:t>s</w:t>
      </w:r>
      <w:r w:rsidR="001826BC" w:rsidRPr="005B5A16">
        <w:rPr>
          <w:rFonts w:cs="Times New Roman"/>
          <w:szCs w:val="24"/>
          <w:lang w:bidi="fa-IR"/>
        </w:rPr>
        <w:t xml:space="preserve"> </w:t>
      </w:r>
      <w:r w:rsidR="00456900">
        <w:rPr>
          <w:rFonts w:cs="Times New Roman"/>
          <w:szCs w:val="24"/>
          <w:lang w:bidi="fa-IR"/>
        </w:rPr>
        <w:t xml:space="preserve">provided </w:t>
      </w:r>
      <w:r w:rsidR="00456900" w:rsidRPr="005B5A16">
        <w:rPr>
          <w:rFonts w:cs="Times New Roman"/>
          <w:szCs w:val="24"/>
          <w:lang w:bidi="fa-IR"/>
        </w:rPr>
        <w:t>opportunities to improve and try alternative strategies with the participating organisations during the exercise</w:t>
      </w:r>
      <w:r w:rsidR="00456900">
        <w:rPr>
          <w:rFonts w:cs="Times New Roman"/>
          <w:szCs w:val="24"/>
          <w:lang w:bidi="fa-IR"/>
        </w:rPr>
        <w:t>, compared to</w:t>
      </w:r>
      <w:r w:rsidRPr="005B5A16">
        <w:rPr>
          <w:rFonts w:cs="Times New Roman"/>
          <w:szCs w:val="24"/>
          <w:lang w:bidi="fa-IR"/>
        </w:rPr>
        <w:t xml:space="preserve"> 64.4</w:t>
      </w:r>
      <w:r w:rsidR="003B4520" w:rsidRPr="005B5A16">
        <w:rPr>
          <w:rFonts w:cs="Times New Roman"/>
          <w:szCs w:val="24"/>
          <w:lang w:bidi="fa-IR"/>
        </w:rPr>
        <w:t>%</w:t>
      </w:r>
      <w:r w:rsidRPr="005B5A16">
        <w:rPr>
          <w:rFonts w:cs="Times New Roman"/>
          <w:szCs w:val="24"/>
          <w:lang w:bidi="fa-IR"/>
        </w:rPr>
        <w:t xml:space="preserve"> for </w:t>
      </w:r>
      <w:r w:rsidR="00B83A48" w:rsidRPr="005B5A16">
        <w:rPr>
          <w:rFonts w:cs="Times New Roman"/>
          <w:szCs w:val="24"/>
          <w:lang w:bidi="fa-IR"/>
        </w:rPr>
        <w:t xml:space="preserve">the </w:t>
      </w:r>
      <w:r w:rsidR="0063376F" w:rsidRPr="005B5A16">
        <w:rPr>
          <w:rFonts w:cs="Times New Roman"/>
          <w:szCs w:val="24"/>
          <w:lang w:bidi="fa-IR"/>
        </w:rPr>
        <w:t>TTE</w:t>
      </w:r>
      <w:r w:rsidR="00B221CA" w:rsidRPr="005B5A16">
        <w:rPr>
          <w:rFonts w:cs="Times New Roman"/>
          <w:szCs w:val="24"/>
          <w:lang w:bidi="fa-IR"/>
        </w:rPr>
        <w:t>s</w:t>
      </w:r>
      <w:r w:rsidR="005E6B7A">
        <w:rPr>
          <w:rFonts w:cs="Times New Roman"/>
          <w:szCs w:val="24"/>
          <w:lang w:bidi="fa-IR"/>
        </w:rPr>
        <w:t xml:space="preserve"> (</w:t>
      </w:r>
      <w:r w:rsidR="005E6B7A" w:rsidRPr="005B5A16">
        <w:rPr>
          <w:rFonts w:cs="Times New Roman"/>
          <w:i/>
          <w:szCs w:val="24"/>
          <w:shd w:val="clear" w:color="auto" w:fill="FFFFFF"/>
        </w:rPr>
        <w:t>ρ</w:t>
      </w:r>
      <w:r w:rsidR="005E6B7A">
        <w:rPr>
          <w:rFonts w:cs="Times New Roman"/>
          <w:i/>
          <w:szCs w:val="24"/>
          <w:shd w:val="clear" w:color="auto" w:fill="FFFFFF"/>
        </w:rPr>
        <w:t>=0.09)</w:t>
      </w:r>
      <w:r w:rsidRPr="005B5A16">
        <w:rPr>
          <w:rFonts w:cs="Times New Roman"/>
          <w:szCs w:val="24"/>
          <w:lang w:bidi="fa-IR"/>
        </w:rPr>
        <w:t xml:space="preserve">. </w:t>
      </w:r>
      <w:r w:rsidR="00D575D1">
        <w:rPr>
          <w:rFonts w:cs="Times New Roman"/>
          <w:szCs w:val="24"/>
          <w:lang w:bidi="fa-IR"/>
        </w:rPr>
        <w:t>Most of the</w:t>
      </w:r>
      <w:r w:rsidR="00D575D1" w:rsidRPr="005B5A16">
        <w:rPr>
          <w:rFonts w:cs="Times New Roman"/>
          <w:szCs w:val="24"/>
          <w:lang w:bidi="fa-IR"/>
        </w:rPr>
        <w:t xml:space="preserve"> </w:t>
      </w:r>
      <w:r w:rsidR="00F506C5" w:rsidRPr="005B5A16">
        <w:rPr>
          <w:rFonts w:cs="Times New Roman"/>
          <w:szCs w:val="24"/>
          <w:lang w:bidi="fa-IR"/>
        </w:rPr>
        <w:t>respondent</w:t>
      </w:r>
      <w:r w:rsidR="00B83A48" w:rsidRPr="005B5A16">
        <w:rPr>
          <w:rFonts w:cs="Times New Roman"/>
          <w:szCs w:val="24"/>
          <w:lang w:bidi="fa-IR"/>
        </w:rPr>
        <w:t xml:space="preserve">s </w:t>
      </w:r>
      <w:r w:rsidRPr="005B5A16">
        <w:rPr>
          <w:rFonts w:cs="Times New Roman"/>
          <w:szCs w:val="24"/>
          <w:lang w:bidi="fa-IR"/>
        </w:rPr>
        <w:t xml:space="preserve">felt that the collaboration </w:t>
      </w:r>
      <w:r w:rsidR="00EF3E12">
        <w:rPr>
          <w:rFonts w:cs="Times New Roman"/>
          <w:szCs w:val="24"/>
          <w:lang w:bidi="fa-IR"/>
        </w:rPr>
        <w:t xml:space="preserve">was </w:t>
      </w:r>
      <w:r w:rsidRPr="005B5A16">
        <w:rPr>
          <w:rFonts w:cs="Times New Roman"/>
          <w:szCs w:val="24"/>
          <w:lang w:bidi="fa-IR"/>
        </w:rPr>
        <w:t>initiated without unnecessary waiting time</w:t>
      </w:r>
      <w:r w:rsidR="001000AE" w:rsidRPr="005B5A16">
        <w:rPr>
          <w:rFonts w:cs="Times New Roman"/>
          <w:szCs w:val="24"/>
          <w:lang w:bidi="fa-IR"/>
        </w:rPr>
        <w:t>;</w:t>
      </w:r>
      <w:r w:rsidR="008277F2" w:rsidRPr="005B5A16">
        <w:rPr>
          <w:rFonts w:cs="Times New Roman"/>
          <w:szCs w:val="24"/>
          <w:lang w:bidi="fa-IR"/>
        </w:rPr>
        <w:t xml:space="preserve"> nevertheless</w:t>
      </w:r>
      <w:r w:rsidR="001826BC" w:rsidRPr="005B5A16">
        <w:rPr>
          <w:rFonts w:cs="Times New Roman"/>
          <w:szCs w:val="24"/>
          <w:lang w:bidi="fa-IR"/>
        </w:rPr>
        <w:t>,</w:t>
      </w:r>
      <w:r w:rsidR="008277F2" w:rsidRPr="005B5A16">
        <w:rPr>
          <w:rFonts w:cs="Times New Roman"/>
          <w:szCs w:val="24"/>
          <w:lang w:bidi="fa-IR"/>
        </w:rPr>
        <w:t xml:space="preserve"> </w:t>
      </w:r>
      <w:r w:rsidR="0063376F" w:rsidRPr="005B5A16">
        <w:rPr>
          <w:rFonts w:cs="Times New Roman"/>
          <w:szCs w:val="24"/>
          <w:lang w:bidi="fa-IR"/>
        </w:rPr>
        <w:t>TTE</w:t>
      </w:r>
      <w:r w:rsidR="00A20177" w:rsidRPr="005B5A16">
        <w:rPr>
          <w:rFonts w:cs="Times New Roman"/>
          <w:szCs w:val="24"/>
          <w:lang w:bidi="fa-IR"/>
        </w:rPr>
        <w:t>s</w:t>
      </w:r>
      <w:r w:rsidR="008277F2" w:rsidRPr="005B5A16">
        <w:rPr>
          <w:rFonts w:cs="Times New Roman"/>
          <w:szCs w:val="24"/>
          <w:lang w:bidi="fa-IR"/>
        </w:rPr>
        <w:t xml:space="preserve"> started faster </w:t>
      </w:r>
      <w:r w:rsidR="008277F2" w:rsidRPr="005B5A16">
        <w:rPr>
          <w:rFonts w:cs="Times New Roman"/>
          <w:szCs w:val="24"/>
          <w:lang w:bidi="fa-IR"/>
        </w:rPr>
        <w:lastRenderedPageBreak/>
        <w:t>than FSE</w:t>
      </w:r>
      <w:r w:rsidR="00A20177" w:rsidRPr="005B5A16">
        <w:rPr>
          <w:rFonts w:cs="Times New Roman"/>
          <w:szCs w:val="24"/>
          <w:lang w:bidi="fa-IR"/>
        </w:rPr>
        <w:t>s</w:t>
      </w:r>
      <w:r w:rsidRPr="005B5A16">
        <w:rPr>
          <w:rFonts w:cs="Times New Roman"/>
          <w:szCs w:val="24"/>
          <w:lang w:bidi="fa-IR"/>
        </w:rPr>
        <w:t xml:space="preserve">. Most of </w:t>
      </w:r>
      <w:r w:rsidR="00A32ED1" w:rsidRPr="005B5A16">
        <w:rPr>
          <w:rFonts w:cs="Times New Roman"/>
          <w:szCs w:val="24"/>
          <w:lang w:bidi="fa-IR"/>
        </w:rPr>
        <w:t xml:space="preserve">the </w:t>
      </w:r>
      <w:r w:rsidR="00F506C5" w:rsidRPr="005B5A16">
        <w:rPr>
          <w:rFonts w:cs="Times New Roman"/>
          <w:szCs w:val="24"/>
          <w:lang w:bidi="fa-IR"/>
        </w:rPr>
        <w:t>respondent</w:t>
      </w:r>
      <w:r w:rsidRPr="005B5A16">
        <w:rPr>
          <w:rFonts w:cs="Times New Roman"/>
          <w:szCs w:val="24"/>
          <w:lang w:bidi="fa-IR"/>
        </w:rPr>
        <w:t>s considered that</w:t>
      </w:r>
      <w:r w:rsidR="00456900">
        <w:rPr>
          <w:rFonts w:cs="Times New Roman"/>
          <w:szCs w:val="24"/>
          <w:lang w:bidi="fa-IR"/>
        </w:rPr>
        <w:t xml:space="preserve"> the</w:t>
      </w:r>
      <w:r w:rsidRPr="005B5A16">
        <w:rPr>
          <w:rFonts w:cs="Times New Roman"/>
          <w:szCs w:val="24"/>
          <w:lang w:bidi="fa-IR"/>
        </w:rPr>
        <w:t xml:space="preserve"> personnel who needed to practice collaboratio</w:t>
      </w:r>
      <w:r w:rsidR="001826BC" w:rsidRPr="005B5A16">
        <w:rPr>
          <w:rFonts w:cs="Times New Roman"/>
          <w:szCs w:val="24"/>
          <w:lang w:bidi="fa-IR"/>
        </w:rPr>
        <w:t xml:space="preserve">n were engaged in the exercises. This percentage was higher </w:t>
      </w:r>
      <w:r w:rsidR="00456900">
        <w:rPr>
          <w:rFonts w:cs="Times New Roman"/>
          <w:szCs w:val="24"/>
          <w:lang w:bidi="fa-IR"/>
        </w:rPr>
        <w:t>for</w:t>
      </w:r>
      <w:r w:rsidR="001826BC" w:rsidRPr="005B5A16">
        <w:rPr>
          <w:rFonts w:cs="Times New Roman"/>
          <w:szCs w:val="24"/>
          <w:lang w:bidi="fa-IR"/>
        </w:rPr>
        <w:t xml:space="preserve"> </w:t>
      </w:r>
      <w:r w:rsidR="00B83A48" w:rsidRPr="005B5A16">
        <w:rPr>
          <w:rFonts w:cs="Times New Roman"/>
          <w:szCs w:val="24"/>
          <w:lang w:bidi="fa-IR"/>
        </w:rPr>
        <w:t xml:space="preserve">the </w:t>
      </w:r>
      <w:r w:rsidR="001826BC" w:rsidRPr="005B5A16">
        <w:rPr>
          <w:rFonts w:cs="Times New Roman"/>
          <w:szCs w:val="24"/>
          <w:lang w:bidi="fa-IR"/>
        </w:rPr>
        <w:t>FSE</w:t>
      </w:r>
      <w:r w:rsidR="00A32ED1" w:rsidRPr="005B5A16">
        <w:rPr>
          <w:rFonts w:cs="Times New Roman"/>
          <w:szCs w:val="24"/>
          <w:lang w:bidi="fa-IR"/>
        </w:rPr>
        <w:t>s</w:t>
      </w:r>
      <w:r w:rsidR="001826BC" w:rsidRPr="005B5A16">
        <w:rPr>
          <w:rFonts w:cs="Times New Roman"/>
          <w:szCs w:val="24"/>
          <w:lang w:bidi="fa-IR"/>
        </w:rPr>
        <w:t xml:space="preserve"> than </w:t>
      </w:r>
      <w:r w:rsidR="00B83A48" w:rsidRPr="005B5A16">
        <w:rPr>
          <w:rFonts w:cs="Times New Roman"/>
          <w:szCs w:val="24"/>
          <w:lang w:bidi="fa-IR"/>
        </w:rPr>
        <w:t xml:space="preserve">the </w:t>
      </w:r>
      <w:r w:rsidR="0063376F" w:rsidRPr="005B5A16">
        <w:rPr>
          <w:rFonts w:cs="Times New Roman"/>
          <w:szCs w:val="24"/>
          <w:lang w:bidi="fa-IR"/>
        </w:rPr>
        <w:t>TTE</w:t>
      </w:r>
      <w:r w:rsidR="001000AE" w:rsidRPr="005B5A16">
        <w:rPr>
          <w:rFonts w:cs="Times New Roman"/>
          <w:szCs w:val="24"/>
          <w:lang w:bidi="fa-IR"/>
        </w:rPr>
        <w:t>s</w:t>
      </w:r>
      <w:r w:rsidRPr="005B5A16">
        <w:rPr>
          <w:rFonts w:cs="Times New Roman"/>
          <w:szCs w:val="24"/>
          <w:lang w:bidi="fa-IR"/>
        </w:rPr>
        <w:t>.</w:t>
      </w:r>
      <w:r w:rsidR="001826BC" w:rsidRPr="005B5A16">
        <w:rPr>
          <w:rFonts w:cs="Times New Roman"/>
          <w:szCs w:val="24"/>
          <w:lang w:bidi="fa-IR"/>
        </w:rPr>
        <w:t xml:space="preserve"> </w:t>
      </w:r>
      <w:r w:rsidR="00EF2A74" w:rsidRPr="005B5A16">
        <w:rPr>
          <w:rFonts w:cs="Times New Roman"/>
          <w:szCs w:val="24"/>
          <w:lang w:bidi="fa-IR"/>
        </w:rPr>
        <w:t>About</w:t>
      </w:r>
      <w:r w:rsidRPr="005B5A16">
        <w:rPr>
          <w:rFonts w:cs="Times New Roman"/>
          <w:szCs w:val="24"/>
          <w:lang w:bidi="fa-IR"/>
        </w:rPr>
        <w:t xml:space="preserve"> 73.8% and 63.7% </w:t>
      </w:r>
      <w:r w:rsidR="00EF2A74" w:rsidRPr="005B5A16">
        <w:rPr>
          <w:rFonts w:cs="Times New Roman"/>
          <w:szCs w:val="24"/>
          <w:lang w:bidi="fa-IR"/>
        </w:rPr>
        <w:t xml:space="preserve">of </w:t>
      </w:r>
      <w:r w:rsidR="00F506C5" w:rsidRPr="005B5A16">
        <w:rPr>
          <w:rFonts w:cs="Times New Roman"/>
          <w:szCs w:val="24"/>
          <w:lang w:bidi="fa-IR"/>
        </w:rPr>
        <w:t>respondent</w:t>
      </w:r>
      <w:r w:rsidR="00EF2A74" w:rsidRPr="005B5A16">
        <w:rPr>
          <w:rFonts w:cs="Times New Roman"/>
          <w:szCs w:val="24"/>
          <w:lang w:bidi="fa-IR"/>
        </w:rPr>
        <w:t xml:space="preserve">s </w:t>
      </w:r>
      <w:r w:rsidRPr="005B5A16">
        <w:rPr>
          <w:rFonts w:cs="Times New Roman"/>
          <w:szCs w:val="24"/>
          <w:lang w:bidi="fa-IR"/>
        </w:rPr>
        <w:t xml:space="preserve">agreed that clear instructions </w:t>
      </w:r>
      <w:r w:rsidR="00E80D57">
        <w:rPr>
          <w:rFonts w:cs="Times New Roman"/>
          <w:szCs w:val="24"/>
          <w:lang w:bidi="fa-IR"/>
        </w:rPr>
        <w:t>for</w:t>
      </w:r>
      <w:r w:rsidRPr="005B5A16">
        <w:rPr>
          <w:rFonts w:cs="Times New Roman"/>
          <w:szCs w:val="24"/>
          <w:lang w:bidi="fa-IR"/>
        </w:rPr>
        <w:t xml:space="preserve"> </w:t>
      </w:r>
      <w:r w:rsidR="001F060B" w:rsidRPr="005B5A16">
        <w:rPr>
          <w:rFonts w:cs="Times New Roman"/>
          <w:szCs w:val="24"/>
          <w:lang w:bidi="fa-IR"/>
        </w:rPr>
        <w:t>collaboration</w:t>
      </w:r>
      <w:r w:rsidRPr="005B5A16">
        <w:rPr>
          <w:rFonts w:cs="Times New Roman"/>
          <w:szCs w:val="24"/>
          <w:lang w:bidi="fa-IR"/>
        </w:rPr>
        <w:t xml:space="preserve"> practice were presented in the </w:t>
      </w:r>
      <w:r w:rsidR="00EF2A74" w:rsidRPr="005B5A16">
        <w:rPr>
          <w:rFonts w:cs="Times New Roman"/>
          <w:szCs w:val="24"/>
          <w:lang w:bidi="fa-IR"/>
        </w:rPr>
        <w:t>FS</w:t>
      </w:r>
      <w:r w:rsidR="00DF0272" w:rsidRPr="005B5A16">
        <w:rPr>
          <w:rFonts w:cs="Times New Roman"/>
          <w:szCs w:val="24"/>
          <w:lang w:bidi="fa-IR"/>
        </w:rPr>
        <w:t>E</w:t>
      </w:r>
      <w:r w:rsidR="00A20177" w:rsidRPr="005B5A16">
        <w:rPr>
          <w:rFonts w:cs="Times New Roman"/>
          <w:szCs w:val="24"/>
          <w:lang w:bidi="fa-IR"/>
        </w:rPr>
        <w:t>s</w:t>
      </w:r>
      <w:r w:rsidR="00EF2A74" w:rsidRPr="005B5A16">
        <w:rPr>
          <w:rFonts w:cs="Times New Roman"/>
          <w:szCs w:val="24"/>
          <w:lang w:bidi="fa-IR"/>
        </w:rPr>
        <w:t xml:space="preserve"> and </w:t>
      </w:r>
      <w:r w:rsidR="00F01658" w:rsidRPr="005B5A16">
        <w:rPr>
          <w:rFonts w:cs="Times New Roman"/>
          <w:szCs w:val="24"/>
          <w:lang w:bidi="fa-IR"/>
        </w:rPr>
        <w:t>TTE</w:t>
      </w:r>
      <w:r w:rsidR="00A20177" w:rsidRPr="005B5A16">
        <w:rPr>
          <w:rFonts w:cs="Times New Roman"/>
          <w:szCs w:val="24"/>
          <w:lang w:bidi="fa-IR"/>
        </w:rPr>
        <w:t>s</w:t>
      </w:r>
      <w:r w:rsidR="00F01658" w:rsidRPr="005B5A16">
        <w:rPr>
          <w:rFonts w:cs="Times New Roman"/>
          <w:szCs w:val="24"/>
          <w:lang w:bidi="fa-IR"/>
        </w:rPr>
        <w:t>,</w:t>
      </w:r>
      <w:r w:rsidR="00EF2A74" w:rsidRPr="005B5A16">
        <w:rPr>
          <w:rFonts w:cs="Times New Roman"/>
          <w:szCs w:val="24"/>
          <w:lang w:bidi="fa-IR"/>
        </w:rPr>
        <w:t xml:space="preserve"> respectively</w:t>
      </w:r>
      <w:r w:rsidR="005E6B7A">
        <w:rPr>
          <w:rFonts w:cs="Times New Roman"/>
          <w:szCs w:val="24"/>
          <w:lang w:bidi="fa-IR"/>
        </w:rPr>
        <w:t xml:space="preserve"> (</w:t>
      </w:r>
      <w:r w:rsidR="005E6B7A" w:rsidRPr="005B5A16">
        <w:rPr>
          <w:rFonts w:cs="Times New Roman"/>
          <w:i/>
          <w:szCs w:val="24"/>
          <w:shd w:val="clear" w:color="auto" w:fill="FFFFFF"/>
        </w:rPr>
        <w:t>ρ</w:t>
      </w:r>
      <w:r w:rsidR="005E6B7A">
        <w:rPr>
          <w:rFonts w:cs="Times New Roman"/>
          <w:i/>
          <w:szCs w:val="24"/>
          <w:shd w:val="clear" w:color="auto" w:fill="FFFFFF"/>
        </w:rPr>
        <w:t>=0.00)</w:t>
      </w:r>
      <w:r w:rsidRPr="005B5A16">
        <w:rPr>
          <w:rFonts w:cs="Times New Roman"/>
          <w:szCs w:val="24"/>
          <w:lang w:bidi="fa-IR"/>
        </w:rPr>
        <w:t xml:space="preserve">. </w:t>
      </w:r>
      <w:r w:rsidR="00EF2A74" w:rsidRPr="005B5A16">
        <w:rPr>
          <w:rFonts w:cs="Times New Roman"/>
          <w:szCs w:val="24"/>
          <w:lang w:bidi="fa-IR"/>
        </w:rPr>
        <w:t>A v</w:t>
      </w:r>
      <w:r w:rsidRPr="005B5A16">
        <w:rPr>
          <w:rFonts w:cs="Times New Roman"/>
          <w:szCs w:val="24"/>
          <w:lang w:bidi="fa-IR"/>
        </w:rPr>
        <w:t>ast majority of respondents considered that their point</w:t>
      </w:r>
      <w:r w:rsidR="00A20177" w:rsidRPr="005B5A16">
        <w:rPr>
          <w:rFonts w:cs="Times New Roman"/>
          <w:szCs w:val="24"/>
          <w:lang w:bidi="fa-IR"/>
        </w:rPr>
        <w:t>s</w:t>
      </w:r>
      <w:r w:rsidRPr="005B5A16">
        <w:rPr>
          <w:rFonts w:cs="Times New Roman"/>
          <w:szCs w:val="24"/>
          <w:lang w:bidi="fa-IR"/>
        </w:rPr>
        <w:t xml:space="preserve"> of </w:t>
      </w:r>
      <w:r w:rsidR="00EF2A74" w:rsidRPr="005B5A16">
        <w:rPr>
          <w:rFonts w:cs="Times New Roman"/>
          <w:szCs w:val="24"/>
          <w:lang w:bidi="fa-IR"/>
        </w:rPr>
        <w:t>view</w:t>
      </w:r>
      <w:r w:rsidRPr="005B5A16">
        <w:rPr>
          <w:rFonts w:cs="Times New Roman"/>
          <w:szCs w:val="24"/>
          <w:lang w:bidi="fa-IR"/>
        </w:rPr>
        <w:t xml:space="preserve"> </w:t>
      </w:r>
      <w:r w:rsidR="004463E7" w:rsidRPr="005B5A16">
        <w:rPr>
          <w:rFonts w:cs="Times New Roman"/>
          <w:szCs w:val="24"/>
          <w:lang w:bidi="fa-IR"/>
        </w:rPr>
        <w:t>w</w:t>
      </w:r>
      <w:r w:rsidR="00A20177" w:rsidRPr="005B5A16">
        <w:rPr>
          <w:rFonts w:cs="Times New Roman"/>
          <w:szCs w:val="24"/>
          <w:lang w:bidi="fa-IR"/>
        </w:rPr>
        <w:t>ere</w:t>
      </w:r>
      <w:r w:rsidR="004463E7" w:rsidRPr="005B5A16">
        <w:rPr>
          <w:rFonts w:cs="Times New Roman"/>
          <w:szCs w:val="24"/>
          <w:lang w:bidi="fa-IR"/>
        </w:rPr>
        <w:t xml:space="preserve"> </w:t>
      </w:r>
      <w:r w:rsidRPr="005B5A16">
        <w:rPr>
          <w:rFonts w:cs="Times New Roman"/>
          <w:szCs w:val="24"/>
          <w:lang w:bidi="fa-IR"/>
        </w:rPr>
        <w:t>consider</w:t>
      </w:r>
      <w:r w:rsidR="004463E7" w:rsidRPr="005B5A16">
        <w:rPr>
          <w:rFonts w:cs="Times New Roman"/>
          <w:szCs w:val="24"/>
          <w:lang w:bidi="fa-IR"/>
        </w:rPr>
        <w:t>ed</w:t>
      </w:r>
      <w:r w:rsidRPr="005B5A16">
        <w:rPr>
          <w:rFonts w:cs="Times New Roman"/>
          <w:szCs w:val="24"/>
          <w:lang w:bidi="fa-IR"/>
        </w:rPr>
        <w:t xml:space="preserve"> </w:t>
      </w:r>
      <w:r w:rsidR="00E66A30">
        <w:rPr>
          <w:rFonts w:cs="Times New Roman"/>
          <w:szCs w:val="24"/>
          <w:lang w:bidi="fa-IR"/>
        </w:rPr>
        <w:t>by other participants</w:t>
      </w:r>
      <w:r w:rsidR="00607242">
        <w:rPr>
          <w:rFonts w:cs="Times New Roman"/>
          <w:szCs w:val="24"/>
          <w:lang w:bidi="fa-IR"/>
        </w:rPr>
        <w:t xml:space="preserve"> and training staff</w:t>
      </w:r>
      <w:r w:rsidR="00E66A30">
        <w:rPr>
          <w:rFonts w:cs="Times New Roman"/>
          <w:szCs w:val="24"/>
          <w:lang w:bidi="fa-IR"/>
        </w:rPr>
        <w:t xml:space="preserve"> </w:t>
      </w:r>
      <w:r w:rsidRPr="005B5A16">
        <w:rPr>
          <w:rFonts w:cs="Times New Roman"/>
          <w:szCs w:val="24"/>
          <w:lang w:bidi="fa-IR"/>
        </w:rPr>
        <w:t xml:space="preserve">during </w:t>
      </w:r>
      <w:r w:rsidR="00EF2A74" w:rsidRPr="005B5A16">
        <w:rPr>
          <w:rFonts w:cs="Times New Roman"/>
          <w:szCs w:val="24"/>
          <w:lang w:bidi="fa-IR"/>
        </w:rPr>
        <w:t xml:space="preserve">the </w:t>
      </w:r>
      <w:r w:rsidRPr="005B5A16">
        <w:rPr>
          <w:rFonts w:cs="Times New Roman"/>
          <w:szCs w:val="24"/>
          <w:lang w:bidi="fa-IR"/>
        </w:rPr>
        <w:t>exercise</w:t>
      </w:r>
      <w:r w:rsidR="00EF2A74" w:rsidRPr="005B5A16">
        <w:rPr>
          <w:rFonts w:cs="Times New Roman"/>
          <w:szCs w:val="24"/>
          <w:lang w:bidi="fa-IR"/>
        </w:rPr>
        <w:t>s</w:t>
      </w:r>
      <w:r w:rsidR="00E04AE7">
        <w:rPr>
          <w:rFonts w:cs="Times New Roman"/>
          <w:szCs w:val="24"/>
          <w:lang w:bidi="fa-IR"/>
        </w:rPr>
        <w:t xml:space="preserve">, </w:t>
      </w:r>
      <w:r w:rsidR="00E04AE7">
        <w:rPr>
          <w:sz w:val="23"/>
          <w:szCs w:val="23"/>
        </w:rPr>
        <w:t xml:space="preserve">indicating that a collaboration-developing element was present (Kim, 2014) </w:t>
      </w:r>
      <w:r w:rsidR="00061313">
        <w:rPr>
          <w:rFonts w:cs="Times New Roman"/>
          <w:szCs w:val="24"/>
          <w:lang w:bidi="fa-IR"/>
        </w:rPr>
        <w:t>; h</w:t>
      </w:r>
      <w:r w:rsidR="00061313" w:rsidRPr="005B5A16">
        <w:rPr>
          <w:rFonts w:cs="Times New Roman"/>
          <w:szCs w:val="24"/>
          <w:lang w:bidi="fa-IR"/>
        </w:rPr>
        <w:t xml:space="preserve">owever, TTEs </w:t>
      </w:r>
      <w:r w:rsidR="00061313">
        <w:rPr>
          <w:rFonts w:cs="Times New Roman"/>
          <w:szCs w:val="24"/>
          <w:lang w:bidi="fa-IR"/>
        </w:rPr>
        <w:t>were assigned</w:t>
      </w:r>
      <w:r w:rsidR="00061313" w:rsidRPr="005B5A16">
        <w:rPr>
          <w:rFonts w:cs="Times New Roman"/>
          <w:szCs w:val="24"/>
          <w:lang w:bidi="fa-IR"/>
        </w:rPr>
        <w:t xml:space="preserve"> a higher percentage than the FSEs.</w:t>
      </w:r>
      <w:r w:rsidR="00134C4E">
        <w:rPr>
          <w:rFonts w:cs="Times New Roman"/>
          <w:szCs w:val="24"/>
          <w:lang w:bidi="fa-IR"/>
        </w:rPr>
        <w:t xml:space="preserve"> </w:t>
      </w:r>
      <w:r w:rsidRPr="005B5A16">
        <w:rPr>
          <w:rFonts w:cs="Times New Roman"/>
          <w:szCs w:val="24"/>
          <w:lang w:bidi="fa-IR"/>
        </w:rPr>
        <w:t xml:space="preserve">The mean of all items within the collaboration </w:t>
      </w:r>
      <w:r w:rsidR="0074686E" w:rsidRPr="005B5A16">
        <w:rPr>
          <w:rFonts w:cs="Times New Roman"/>
          <w:szCs w:val="24"/>
          <w:lang w:bidi="fa-IR"/>
        </w:rPr>
        <w:t>variable</w:t>
      </w:r>
      <w:r w:rsidRPr="005B5A16">
        <w:rPr>
          <w:rFonts w:cs="Times New Roman"/>
          <w:szCs w:val="24"/>
          <w:lang w:bidi="fa-IR"/>
        </w:rPr>
        <w:t xml:space="preserve"> </w:t>
      </w:r>
      <w:r w:rsidR="005D7DEB" w:rsidRPr="005B5A16">
        <w:rPr>
          <w:rFonts w:cs="Times New Roman"/>
          <w:szCs w:val="24"/>
          <w:lang w:bidi="fa-IR"/>
        </w:rPr>
        <w:t>for FSE</w:t>
      </w:r>
      <w:r w:rsidR="00A20177" w:rsidRPr="005B5A16">
        <w:rPr>
          <w:rFonts w:cs="Times New Roman"/>
          <w:szCs w:val="24"/>
          <w:lang w:bidi="fa-IR"/>
        </w:rPr>
        <w:t>s</w:t>
      </w:r>
      <w:r w:rsidR="005D7DEB" w:rsidRPr="005B5A16">
        <w:rPr>
          <w:rFonts w:cs="Times New Roman"/>
          <w:szCs w:val="24"/>
          <w:lang w:bidi="fa-IR"/>
        </w:rPr>
        <w:t xml:space="preserve"> </w:t>
      </w:r>
      <w:r w:rsidRPr="005B5A16">
        <w:rPr>
          <w:rFonts w:cs="Times New Roman"/>
          <w:szCs w:val="24"/>
          <w:lang w:bidi="fa-IR"/>
        </w:rPr>
        <w:t>was 3.</w:t>
      </w:r>
      <w:r w:rsidR="005D7DEB" w:rsidRPr="005B5A16">
        <w:rPr>
          <w:rFonts w:cs="Times New Roman"/>
          <w:szCs w:val="24"/>
          <w:lang w:bidi="fa-IR"/>
        </w:rPr>
        <w:t xml:space="preserve">28 and </w:t>
      </w:r>
      <w:r w:rsidR="00456900">
        <w:rPr>
          <w:rFonts w:cs="Times New Roman"/>
          <w:szCs w:val="24"/>
          <w:lang w:bidi="fa-IR"/>
        </w:rPr>
        <w:t xml:space="preserve">that </w:t>
      </w:r>
      <w:r w:rsidRPr="005B5A16">
        <w:rPr>
          <w:rFonts w:cs="Times New Roman"/>
          <w:szCs w:val="24"/>
          <w:lang w:bidi="fa-IR"/>
        </w:rPr>
        <w:t xml:space="preserve">for </w:t>
      </w:r>
      <w:r w:rsidR="0063376F" w:rsidRPr="005B5A16">
        <w:rPr>
          <w:rFonts w:cs="Times New Roman"/>
          <w:szCs w:val="24"/>
          <w:lang w:bidi="fa-IR"/>
        </w:rPr>
        <w:t>TTE</w:t>
      </w:r>
      <w:r w:rsidR="00A20177" w:rsidRPr="005B5A16">
        <w:rPr>
          <w:rFonts w:cs="Times New Roman"/>
          <w:szCs w:val="24"/>
          <w:lang w:bidi="fa-IR"/>
        </w:rPr>
        <w:t>s</w:t>
      </w:r>
      <w:r w:rsidR="00874AC7" w:rsidRPr="005B5A16">
        <w:rPr>
          <w:rFonts w:cs="Times New Roman"/>
          <w:szCs w:val="24"/>
          <w:lang w:bidi="fa-IR"/>
        </w:rPr>
        <w:t xml:space="preserve"> was 3.82.</w:t>
      </w:r>
    </w:p>
    <w:p w14:paraId="7A363D38" w14:textId="77777777" w:rsidR="002F4355" w:rsidRPr="005B5A16" w:rsidRDefault="002F4355" w:rsidP="00265A8D">
      <w:pPr>
        <w:pStyle w:val="Heading2"/>
      </w:pPr>
      <w:r w:rsidRPr="005B5A16">
        <w:t>Trust</w:t>
      </w:r>
    </w:p>
    <w:p w14:paraId="0DD795F1" w14:textId="123BA839" w:rsidR="0065366C" w:rsidRPr="005B5A16" w:rsidRDefault="002F4355" w:rsidP="0038574E">
      <w:pPr>
        <w:spacing w:line="480" w:lineRule="auto"/>
        <w:rPr>
          <w:rFonts w:cs="Times New Roman"/>
          <w:szCs w:val="24"/>
          <w:lang w:bidi="fa-IR"/>
        </w:rPr>
      </w:pPr>
      <w:r w:rsidRPr="005B5A16">
        <w:rPr>
          <w:rFonts w:cs="Times New Roman"/>
          <w:szCs w:val="24"/>
        </w:rPr>
        <w:t xml:space="preserve">Over half of the </w:t>
      </w:r>
      <w:r w:rsidR="00EF2A74" w:rsidRPr="005B5A16">
        <w:rPr>
          <w:rFonts w:cs="Times New Roman"/>
          <w:szCs w:val="24"/>
        </w:rPr>
        <w:t>respondents</w:t>
      </w:r>
      <w:r w:rsidRPr="005B5A16">
        <w:rPr>
          <w:rFonts w:cs="Times New Roman"/>
          <w:szCs w:val="24"/>
        </w:rPr>
        <w:t xml:space="preserve"> felt that after </w:t>
      </w:r>
      <w:r w:rsidR="00767158" w:rsidRPr="005B5A16">
        <w:rPr>
          <w:rFonts w:cs="Times New Roman"/>
          <w:szCs w:val="24"/>
        </w:rPr>
        <w:t xml:space="preserve">the </w:t>
      </w:r>
      <w:r w:rsidRPr="005B5A16">
        <w:rPr>
          <w:rFonts w:cs="Times New Roman"/>
          <w:szCs w:val="24"/>
        </w:rPr>
        <w:t>exercises</w:t>
      </w:r>
      <w:r w:rsidR="00767158" w:rsidRPr="005B5A16">
        <w:rPr>
          <w:rFonts w:cs="Times New Roman"/>
          <w:szCs w:val="24"/>
        </w:rPr>
        <w:t>,</w:t>
      </w:r>
      <w:r w:rsidRPr="005B5A16">
        <w:rPr>
          <w:rFonts w:cs="Times New Roman"/>
          <w:szCs w:val="24"/>
        </w:rPr>
        <w:t xml:space="preserve"> they </w:t>
      </w:r>
      <w:r w:rsidR="000E1267" w:rsidRPr="005B5A16">
        <w:rPr>
          <w:rFonts w:cs="Times New Roman"/>
          <w:szCs w:val="24"/>
        </w:rPr>
        <w:t xml:space="preserve">were </w:t>
      </w:r>
      <w:r w:rsidRPr="005B5A16">
        <w:rPr>
          <w:rFonts w:cs="Times New Roman"/>
          <w:szCs w:val="24"/>
        </w:rPr>
        <w:t xml:space="preserve">more willing to rely on the </w:t>
      </w:r>
      <w:r w:rsidR="00415B52" w:rsidRPr="005B5A16">
        <w:rPr>
          <w:rFonts w:cs="Times New Roman"/>
          <w:szCs w:val="24"/>
        </w:rPr>
        <w:t xml:space="preserve">participating </w:t>
      </w:r>
      <w:r w:rsidRPr="005B5A16">
        <w:rPr>
          <w:rFonts w:cs="Times New Roman"/>
          <w:szCs w:val="24"/>
        </w:rPr>
        <w:t>organi</w:t>
      </w:r>
      <w:r w:rsidR="00524EB3" w:rsidRPr="005B5A16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 xml:space="preserve">ations based on </w:t>
      </w:r>
      <w:r w:rsidR="00212925">
        <w:rPr>
          <w:rFonts w:cs="Times New Roman"/>
          <w:szCs w:val="24"/>
        </w:rPr>
        <w:t xml:space="preserve">their </w:t>
      </w:r>
      <w:r w:rsidR="00EF2A74" w:rsidRPr="005B5A16">
        <w:rPr>
          <w:rFonts w:cs="Times New Roman"/>
          <w:szCs w:val="24"/>
        </w:rPr>
        <w:t>work-related</w:t>
      </w:r>
      <w:r w:rsidRPr="005B5A16">
        <w:rPr>
          <w:rFonts w:cs="Times New Roman"/>
          <w:szCs w:val="24"/>
        </w:rPr>
        <w:t xml:space="preserve"> judgement</w:t>
      </w:r>
      <w:r w:rsidR="00DC1450" w:rsidRPr="005B5A16">
        <w:rPr>
          <w:rFonts w:cs="Times New Roman"/>
          <w:szCs w:val="24"/>
        </w:rPr>
        <w:t xml:space="preserve">. </w:t>
      </w:r>
      <w:r w:rsidR="009D1EBD" w:rsidRPr="005B5A16">
        <w:rPr>
          <w:rFonts w:cs="Times New Roman"/>
          <w:szCs w:val="24"/>
        </w:rPr>
        <w:t>However</w:t>
      </w:r>
      <w:r w:rsidR="00EF2A74" w:rsidRPr="005B5A16">
        <w:rPr>
          <w:rFonts w:cs="Times New Roman"/>
          <w:szCs w:val="24"/>
        </w:rPr>
        <w:t>,</w:t>
      </w:r>
      <w:r w:rsidR="00DC1450" w:rsidRPr="005B5A16">
        <w:rPr>
          <w:rFonts w:cs="Times New Roman"/>
          <w:szCs w:val="24"/>
        </w:rPr>
        <w:t xml:space="preserve"> </w:t>
      </w:r>
      <w:r w:rsidR="00C25370" w:rsidRPr="005B5A16">
        <w:rPr>
          <w:rFonts w:cs="Times New Roman"/>
          <w:szCs w:val="24"/>
        </w:rPr>
        <w:t xml:space="preserve">the </w:t>
      </w:r>
      <w:r w:rsidR="0063376F" w:rsidRPr="005B5A16">
        <w:rPr>
          <w:rFonts w:cs="Times New Roman"/>
          <w:szCs w:val="24"/>
        </w:rPr>
        <w:t>TTE</w:t>
      </w:r>
      <w:r w:rsidR="00A20177" w:rsidRPr="005B5A16">
        <w:rPr>
          <w:rFonts w:cs="Times New Roman"/>
          <w:szCs w:val="24"/>
        </w:rPr>
        <w:t>s</w:t>
      </w:r>
      <w:r w:rsidR="00DC1450" w:rsidRPr="005B5A16">
        <w:rPr>
          <w:rFonts w:cs="Times New Roman"/>
          <w:szCs w:val="24"/>
        </w:rPr>
        <w:t xml:space="preserve"> </w:t>
      </w:r>
      <w:r w:rsidR="00212925">
        <w:rPr>
          <w:rFonts w:cs="Times New Roman"/>
          <w:szCs w:val="24"/>
        </w:rPr>
        <w:t>were assigned</w:t>
      </w:r>
      <w:r w:rsidR="00DC1450" w:rsidRPr="005B5A16">
        <w:rPr>
          <w:rFonts w:cs="Times New Roman"/>
          <w:szCs w:val="24"/>
        </w:rPr>
        <w:t xml:space="preserve"> </w:t>
      </w:r>
      <w:r w:rsidR="000E1267" w:rsidRPr="005B5A16">
        <w:rPr>
          <w:rFonts w:cs="Times New Roman"/>
          <w:szCs w:val="24"/>
        </w:rPr>
        <w:t xml:space="preserve">a </w:t>
      </w:r>
      <w:r w:rsidR="00DC1450" w:rsidRPr="005B5A16">
        <w:rPr>
          <w:rFonts w:cs="Times New Roman"/>
          <w:szCs w:val="24"/>
        </w:rPr>
        <w:t xml:space="preserve">higher percentage than </w:t>
      </w:r>
      <w:r w:rsidR="00C25370" w:rsidRPr="005B5A16">
        <w:rPr>
          <w:rFonts w:cs="Times New Roman"/>
          <w:szCs w:val="24"/>
        </w:rPr>
        <w:t xml:space="preserve">the </w:t>
      </w:r>
      <w:r w:rsidR="00DC1450" w:rsidRPr="005B5A16">
        <w:rPr>
          <w:rFonts w:cs="Times New Roman"/>
          <w:szCs w:val="24"/>
        </w:rPr>
        <w:t>FSE</w:t>
      </w:r>
      <w:r w:rsidR="00A20177" w:rsidRPr="005B5A16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>.</w:t>
      </w:r>
      <w:r w:rsidR="00C25370" w:rsidRPr="005B5A16">
        <w:rPr>
          <w:rFonts w:cs="Times New Roman"/>
          <w:szCs w:val="24"/>
        </w:rPr>
        <w:t xml:space="preserve"> </w:t>
      </w:r>
      <w:r w:rsidR="00A93C04" w:rsidRPr="005B5A16">
        <w:rPr>
          <w:rFonts w:cs="Times New Roman"/>
          <w:szCs w:val="24"/>
        </w:rPr>
        <w:t xml:space="preserve">More </w:t>
      </w:r>
      <w:r w:rsidR="00C25370" w:rsidRPr="005B5A16">
        <w:rPr>
          <w:rFonts w:cs="Times New Roman"/>
          <w:szCs w:val="24"/>
        </w:rPr>
        <w:t>respondents</w:t>
      </w:r>
      <w:r w:rsidR="00A93C04" w:rsidRPr="005B5A16">
        <w:rPr>
          <w:rFonts w:cs="Times New Roman"/>
          <w:szCs w:val="24"/>
        </w:rPr>
        <w:t xml:space="preserve"> </w:t>
      </w:r>
      <w:r w:rsidRPr="005B5A16">
        <w:rPr>
          <w:rFonts w:cs="Times New Roman"/>
          <w:szCs w:val="24"/>
        </w:rPr>
        <w:t xml:space="preserve">believed that after participating in </w:t>
      </w:r>
      <w:r w:rsidR="00212925">
        <w:rPr>
          <w:rFonts w:cs="Times New Roman"/>
          <w:szCs w:val="24"/>
        </w:rPr>
        <w:t>an FSE</w:t>
      </w:r>
      <w:r w:rsidR="000E1267" w:rsidRPr="005B5A16">
        <w:rPr>
          <w:rFonts w:cs="Times New Roman"/>
          <w:szCs w:val="24"/>
        </w:rPr>
        <w:t>,</w:t>
      </w:r>
      <w:r w:rsidRPr="005B5A16">
        <w:rPr>
          <w:rFonts w:cs="Times New Roman"/>
          <w:szCs w:val="24"/>
        </w:rPr>
        <w:t xml:space="preserve"> they </w:t>
      </w:r>
      <w:r w:rsidR="000E1267" w:rsidRPr="005B5A16">
        <w:rPr>
          <w:rFonts w:cs="Times New Roman"/>
          <w:szCs w:val="24"/>
        </w:rPr>
        <w:t xml:space="preserve">were </w:t>
      </w:r>
      <w:r w:rsidRPr="005B5A16">
        <w:rPr>
          <w:rFonts w:cs="Times New Roman"/>
          <w:szCs w:val="24"/>
        </w:rPr>
        <w:t>more willing to rely on participating organi</w:t>
      </w:r>
      <w:r w:rsidR="00524EB3" w:rsidRPr="005B5A16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 xml:space="preserve">ations’ task-related skills and abilities in comparison </w:t>
      </w:r>
      <w:r w:rsidR="00C25370" w:rsidRPr="005B5A16">
        <w:rPr>
          <w:rFonts w:cs="Times New Roman"/>
          <w:szCs w:val="24"/>
        </w:rPr>
        <w:t xml:space="preserve">with </w:t>
      </w:r>
      <w:r w:rsidR="00A20177" w:rsidRPr="005B5A16">
        <w:rPr>
          <w:rFonts w:cs="Times New Roman"/>
          <w:szCs w:val="24"/>
        </w:rPr>
        <w:t xml:space="preserve">after </w:t>
      </w:r>
      <w:r w:rsidR="00212925">
        <w:rPr>
          <w:rFonts w:cs="Times New Roman"/>
          <w:szCs w:val="24"/>
        </w:rPr>
        <w:t>a</w:t>
      </w:r>
      <w:r w:rsidR="00C25370" w:rsidRPr="005B5A16">
        <w:rPr>
          <w:rFonts w:cs="Times New Roman"/>
          <w:szCs w:val="24"/>
        </w:rPr>
        <w:t xml:space="preserve"> </w:t>
      </w:r>
      <w:r w:rsidR="0063376F" w:rsidRPr="005B5A16">
        <w:rPr>
          <w:rFonts w:cs="Times New Roman"/>
          <w:szCs w:val="24"/>
        </w:rPr>
        <w:t>TTE</w:t>
      </w:r>
      <w:r w:rsidRPr="005B5A16">
        <w:rPr>
          <w:rFonts w:cs="Times New Roman"/>
          <w:szCs w:val="24"/>
        </w:rPr>
        <w:t xml:space="preserve">. Slightly more than half of </w:t>
      </w:r>
      <w:r w:rsidR="00C25370" w:rsidRPr="005B5A16">
        <w:rPr>
          <w:rFonts w:cs="Times New Roman"/>
          <w:szCs w:val="24"/>
        </w:rPr>
        <w:t xml:space="preserve">the survey </w:t>
      </w:r>
      <w:r w:rsidR="00F506C5" w:rsidRPr="005B5A16">
        <w:rPr>
          <w:rFonts w:cs="Times New Roman"/>
          <w:szCs w:val="24"/>
        </w:rPr>
        <w:t>respondent</w:t>
      </w:r>
      <w:r w:rsidR="00C25370" w:rsidRPr="005B5A16">
        <w:rPr>
          <w:rFonts w:cs="Times New Roman"/>
          <w:szCs w:val="24"/>
        </w:rPr>
        <w:t xml:space="preserve">s </w:t>
      </w:r>
      <w:r w:rsidRPr="005B5A16">
        <w:rPr>
          <w:rFonts w:cs="Times New Roman"/>
          <w:szCs w:val="24"/>
        </w:rPr>
        <w:t>answered that</w:t>
      </w:r>
      <w:r w:rsidR="000E1267" w:rsidRPr="005B5A16">
        <w:rPr>
          <w:rFonts w:cs="Times New Roman"/>
          <w:szCs w:val="24"/>
        </w:rPr>
        <w:t>,</w:t>
      </w:r>
      <w:r w:rsidRPr="005B5A16">
        <w:rPr>
          <w:rFonts w:cs="Times New Roman"/>
          <w:szCs w:val="24"/>
        </w:rPr>
        <w:t xml:space="preserve"> based on the exercises, they </w:t>
      </w:r>
      <w:r w:rsidR="000E1267" w:rsidRPr="005B5A16">
        <w:rPr>
          <w:rFonts w:cs="Times New Roman"/>
          <w:szCs w:val="24"/>
        </w:rPr>
        <w:t xml:space="preserve">were </w:t>
      </w:r>
      <w:r w:rsidRPr="005B5A16">
        <w:rPr>
          <w:rFonts w:cs="Times New Roman"/>
          <w:szCs w:val="24"/>
        </w:rPr>
        <w:t>now more willing to rely on the participating organi</w:t>
      </w:r>
      <w:r w:rsidR="00524EB3" w:rsidRPr="005B5A16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>ations</w:t>
      </w:r>
      <w:r w:rsidRPr="005B5A16">
        <w:rPr>
          <w:rFonts w:cs="Times New Roman"/>
          <w:i/>
          <w:szCs w:val="24"/>
        </w:rPr>
        <w:t xml:space="preserve"> </w:t>
      </w:r>
      <w:r w:rsidRPr="005B5A16">
        <w:rPr>
          <w:rFonts w:cs="Times New Roman"/>
          <w:szCs w:val="24"/>
        </w:rPr>
        <w:t>to handle an important issue on their behalf.</w:t>
      </w:r>
      <w:r w:rsidR="00A16423" w:rsidRPr="005B5A16">
        <w:rPr>
          <w:rFonts w:cs="Times New Roman"/>
          <w:szCs w:val="24"/>
        </w:rPr>
        <w:t xml:space="preserve"> There was no </w:t>
      </w:r>
      <w:r w:rsidR="00366132" w:rsidRPr="005B5A16">
        <w:rPr>
          <w:rFonts w:cs="Times New Roman"/>
          <w:szCs w:val="24"/>
        </w:rPr>
        <w:t xml:space="preserve">significant difference between </w:t>
      </w:r>
      <w:r w:rsidR="000E1267" w:rsidRPr="005B5A16">
        <w:rPr>
          <w:rFonts w:cs="Times New Roman"/>
          <w:szCs w:val="24"/>
        </w:rPr>
        <w:t xml:space="preserve">the </w:t>
      </w:r>
      <w:r w:rsidR="00366132" w:rsidRPr="005B5A16">
        <w:rPr>
          <w:rFonts w:cs="Times New Roman"/>
          <w:szCs w:val="24"/>
        </w:rPr>
        <w:t>FSE</w:t>
      </w:r>
      <w:r w:rsidR="00431E88" w:rsidRPr="005B5A16">
        <w:rPr>
          <w:rFonts w:cs="Times New Roman"/>
          <w:szCs w:val="24"/>
        </w:rPr>
        <w:t>s</w:t>
      </w:r>
      <w:r w:rsidR="00366132" w:rsidRPr="005B5A16">
        <w:rPr>
          <w:rFonts w:cs="Times New Roman"/>
          <w:szCs w:val="24"/>
        </w:rPr>
        <w:t xml:space="preserve"> and </w:t>
      </w:r>
      <w:r w:rsidR="0063376F" w:rsidRPr="005B5A16">
        <w:rPr>
          <w:rFonts w:cs="Times New Roman"/>
          <w:szCs w:val="24"/>
        </w:rPr>
        <w:t>TTE</w:t>
      </w:r>
      <w:r w:rsidR="00431E88" w:rsidRPr="005B5A16">
        <w:rPr>
          <w:rFonts w:cs="Times New Roman"/>
          <w:szCs w:val="24"/>
        </w:rPr>
        <w:t>s</w:t>
      </w:r>
      <w:r w:rsidR="00366132" w:rsidRPr="005B5A16">
        <w:rPr>
          <w:rFonts w:cs="Times New Roman"/>
          <w:szCs w:val="24"/>
        </w:rPr>
        <w:t xml:space="preserve"> in this question.</w:t>
      </w:r>
      <w:r w:rsidRPr="005B5A16">
        <w:rPr>
          <w:rFonts w:cs="Times New Roman"/>
          <w:szCs w:val="24"/>
        </w:rPr>
        <w:t xml:space="preserve"> </w:t>
      </w:r>
      <w:r w:rsidR="002511F3" w:rsidRPr="005B5A16">
        <w:rPr>
          <w:rFonts w:cs="Times New Roman"/>
          <w:szCs w:val="24"/>
        </w:rPr>
        <w:t>M</w:t>
      </w:r>
      <w:r w:rsidR="00D62B80" w:rsidRPr="005B5A16">
        <w:rPr>
          <w:rFonts w:cs="Times New Roman"/>
          <w:szCs w:val="24"/>
        </w:rPr>
        <w:t>ore e</w:t>
      </w:r>
      <w:r w:rsidRPr="005B5A16">
        <w:rPr>
          <w:rFonts w:cs="Times New Roman"/>
          <w:szCs w:val="24"/>
        </w:rPr>
        <w:t xml:space="preserve">mergency personnel agreed that </w:t>
      </w:r>
      <w:r w:rsidR="00212925" w:rsidRPr="005B5A16">
        <w:rPr>
          <w:rFonts w:cs="Times New Roman"/>
          <w:szCs w:val="24"/>
        </w:rPr>
        <w:t xml:space="preserve">based on what they learned </w:t>
      </w:r>
      <w:r w:rsidR="004C55A7" w:rsidRPr="005B5A16">
        <w:rPr>
          <w:rFonts w:cs="Times New Roman"/>
          <w:szCs w:val="24"/>
        </w:rPr>
        <w:t>in the TTE</w:t>
      </w:r>
      <w:r w:rsidR="00431E88" w:rsidRPr="005B5A16">
        <w:rPr>
          <w:rFonts w:cs="Times New Roman"/>
          <w:szCs w:val="24"/>
        </w:rPr>
        <w:t>s</w:t>
      </w:r>
      <w:r w:rsidR="004C55A7" w:rsidRPr="005B5A16">
        <w:rPr>
          <w:rFonts w:cs="Times New Roman"/>
          <w:szCs w:val="24"/>
        </w:rPr>
        <w:t>,</w:t>
      </w:r>
      <w:r w:rsidR="00D62B80" w:rsidRPr="005B5A16">
        <w:rPr>
          <w:rFonts w:cs="Times New Roman"/>
          <w:szCs w:val="24"/>
        </w:rPr>
        <w:t xml:space="preserve"> </w:t>
      </w:r>
      <w:r w:rsidRPr="005B5A16">
        <w:rPr>
          <w:rFonts w:cs="Times New Roman"/>
          <w:szCs w:val="24"/>
        </w:rPr>
        <w:t xml:space="preserve">they </w:t>
      </w:r>
      <w:r w:rsidR="004C55A7" w:rsidRPr="005B5A16">
        <w:rPr>
          <w:rFonts w:cs="Times New Roman"/>
          <w:szCs w:val="24"/>
        </w:rPr>
        <w:t xml:space="preserve">were </w:t>
      </w:r>
      <w:r w:rsidRPr="005B5A16">
        <w:rPr>
          <w:rFonts w:cs="Times New Roman"/>
          <w:szCs w:val="24"/>
        </w:rPr>
        <w:t>more willing to rely on participating organi</w:t>
      </w:r>
      <w:r w:rsidR="00524EB3" w:rsidRPr="005B5A16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>ations</w:t>
      </w:r>
      <w:r w:rsidRPr="005B5A16">
        <w:rPr>
          <w:rFonts w:cs="Times New Roman"/>
          <w:i/>
          <w:szCs w:val="24"/>
        </w:rPr>
        <w:t xml:space="preserve"> </w:t>
      </w:r>
      <w:r w:rsidRPr="005B5A16">
        <w:rPr>
          <w:rFonts w:cs="Times New Roman"/>
          <w:szCs w:val="24"/>
        </w:rPr>
        <w:t xml:space="preserve">to represent their work accurately to others </w:t>
      </w:r>
      <w:r w:rsidR="00D62B80" w:rsidRPr="005B5A16">
        <w:rPr>
          <w:rFonts w:cs="Times New Roman"/>
          <w:szCs w:val="24"/>
        </w:rPr>
        <w:t xml:space="preserve">in comparison to </w:t>
      </w:r>
      <w:r w:rsidR="0009632A" w:rsidRPr="005B5A16">
        <w:rPr>
          <w:rFonts w:cs="Times New Roman"/>
          <w:szCs w:val="24"/>
        </w:rPr>
        <w:t xml:space="preserve">after </w:t>
      </w:r>
      <w:r w:rsidR="00C25370" w:rsidRPr="005B5A16">
        <w:rPr>
          <w:rFonts w:cs="Times New Roman"/>
          <w:szCs w:val="24"/>
        </w:rPr>
        <w:t xml:space="preserve">the </w:t>
      </w:r>
      <w:r w:rsidR="00D62B80" w:rsidRPr="005B5A16">
        <w:rPr>
          <w:rFonts w:cs="Times New Roman"/>
          <w:szCs w:val="24"/>
        </w:rPr>
        <w:t>FSE</w:t>
      </w:r>
      <w:r w:rsidR="00431E88" w:rsidRPr="005B5A16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 xml:space="preserve">. Many </w:t>
      </w:r>
      <w:r w:rsidR="00F506C5" w:rsidRPr="005B5A16">
        <w:rPr>
          <w:rFonts w:cs="Times New Roman"/>
          <w:szCs w:val="24"/>
        </w:rPr>
        <w:t>respondent</w:t>
      </w:r>
      <w:r w:rsidRPr="005B5A16">
        <w:rPr>
          <w:rFonts w:cs="Times New Roman"/>
          <w:szCs w:val="24"/>
        </w:rPr>
        <w:t xml:space="preserve">s </w:t>
      </w:r>
      <w:r w:rsidR="00212925">
        <w:rPr>
          <w:rFonts w:cs="Times New Roman"/>
          <w:szCs w:val="24"/>
        </w:rPr>
        <w:t xml:space="preserve">also </w:t>
      </w:r>
      <w:r w:rsidRPr="005B5A16">
        <w:rPr>
          <w:rFonts w:cs="Times New Roman"/>
          <w:szCs w:val="24"/>
        </w:rPr>
        <w:t>considered that</w:t>
      </w:r>
      <w:r w:rsidR="0009632A" w:rsidRPr="005B5A16">
        <w:rPr>
          <w:rFonts w:cs="Times New Roman"/>
          <w:szCs w:val="24"/>
        </w:rPr>
        <w:t>,</w:t>
      </w:r>
      <w:r w:rsidRPr="005B5A16">
        <w:rPr>
          <w:rFonts w:cs="Times New Roman"/>
          <w:szCs w:val="24"/>
        </w:rPr>
        <w:t xml:space="preserve"> </w:t>
      </w:r>
      <w:r w:rsidR="009A13D3" w:rsidRPr="005B5A16">
        <w:rPr>
          <w:rFonts w:cs="Times New Roman"/>
          <w:szCs w:val="24"/>
        </w:rPr>
        <w:t>b</w:t>
      </w:r>
      <w:r w:rsidRPr="005B5A16">
        <w:rPr>
          <w:rFonts w:cs="Times New Roman"/>
          <w:szCs w:val="24"/>
        </w:rPr>
        <w:t xml:space="preserve">ased on what they </w:t>
      </w:r>
      <w:r w:rsidR="0009632A" w:rsidRPr="005B5A16">
        <w:rPr>
          <w:rFonts w:cs="Times New Roman"/>
          <w:szCs w:val="24"/>
        </w:rPr>
        <w:t xml:space="preserve">had </w:t>
      </w:r>
      <w:r w:rsidRPr="005B5A16">
        <w:rPr>
          <w:rFonts w:cs="Times New Roman"/>
          <w:szCs w:val="24"/>
        </w:rPr>
        <w:t>learned</w:t>
      </w:r>
      <w:r w:rsidR="00594F48" w:rsidRPr="005B5A16">
        <w:rPr>
          <w:rFonts w:cs="Times New Roman"/>
          <w:szCs w:val="24"/>
        </w:rPr>
        <w:t xml:space="preserve"> from </w:t>
      </w:r>
      <w:r w:rsidR="00C25370" w:rsidRPr="005B5A16">
        <w:rPr>
          <w:rFonts w:cs="Times New Roman"/>
          <w:szCs w:val="24"/>
        </w:rPr>
        <w:t xml:space="preserve">the </w:t>
      </w:r>
      <w:r w:rsidR="0063376F" w:rsidRPr="005B5A16">
        <w:rPr>
          <w:rFonts w:cs="Times New Roman"/>
          <w:szCs w:val="24"/>
        </w:rPr>
        <w:t>TTE</w:t>
      </w:r>
      <w:r w:rsidR="00431E88" w:rsidRPr="005B5A16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 xml:space="preserve">, they </w:t>
      </w:r>
      <w:r w:rsidR="0009632A" w:rsidRPr="005B5A16">
        <w:rPr>
          <w:rFonts w:cs="Times New Roman"/>
          <w:szCs w:val="24"/>
        </w:rPr>
        <w:t xml:space="preserve">were </w:t>
      </w:r>
      <w:r w:rsidRPr="005B5A16">
        <w:rPr>
          <w:rFonts w:cs="Times New Roman"/>
          <w:szCs w:val="24"/>
        </w:rPr>
        <w:t>now more willing to depend on the collaborating organi</w:t>
      </w:r>
      <w:r w:rsidR="00524EB3" w:rsidRPr="005B5A16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>ations</w:t>
      </w:r>
      <w:r w:rsidRPr="005B5A16">
        <w:rPr>
          <w:rFonts w:cs="Times New Roman"/>
          <w:i/>
          <w:szCs w:val="24"/>
        </w:rPr>
        <w:t xml:space="preserve"> </w:t>
      </w:r>
      <w:r w:rsidRPr="005B5A16">
        <w:rPr>
          <w:rFonts w:cs="Times New Roman"/>
          <w:szCs w:val="24"/>
        </w:rPr>
        <w:t xml:space="preserve">to back them up in difficult situations </w:t>
      </w:r>
      <w:r w:rsidR="00594F48" w:rsidRPr="005B5A16">
        <w:rPr>
          <w:rFonts w:cs="Times New Roman"/>
          <w:szCs w:val="24"/>
        </w:rPr>
        <w:t xml:space="preserve">than </w:t>
      </w:r>
      <w:r w:rsidR="0009632A" w:rsidRPr="005B5A16">
        <w:rPr>
          <w:rFonts w:cs="Times New Roman"/>
          <w:szCs w:val="24"/>
        </w:rPr>
        <w:t xml:space="preserve">after </w:t>
      </w:r>
      <w:r w:rsidR="00C25370" w:rsidRPr="005B5A16">
        <w:rPr>
          <w:rFonts w:cs="Times New Roman"/>
          <w:szCs w:val="24"/>
        </w:rPr>
        <w:t xml:space="preserve">the </w:t>
      </w:r>
      <w:r w:rsidR="00594F48" w:rsidRPr="005B5A16">
        <w:rPr>
          <w:rFonts w:cs="Times New Roman"/>
          <w:szCs w:val="24"/>
        </w:rPr>
        <w:t>FSE</w:t>
      </w:r>
      <w:r w:rsidR="00431E88" w:rsidRPr="005B5A16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 xml:space="preserve">. </w:t>
      </w:r>
      <w:r w:rsidR="004524CE" w:rsidRPr="005B5A16">
        <w:rPr>
          <w:rFonts w:cs="Times New Roman"/>
          <w:szCs w:val="24"/>
        </w:rPr>
        <w:t>F</w:t>
      </w:r>
      <w:r w:rsidR="00C25370" w:rsidRPr="005B5A16">
        <w:rPr>
          <w:rFonts w:cs="Times New Roman"/>
          <w:szCs w:val="24"/>
        </w:rPr>
        <w:t>or b</w:t>
      </w:r>
      <w:r w:rsidR="004524CE" w:rsidRPr="005B5A16">
        <w:rPr>
          <w:rFonts w:cs="Times New Roman"/>
          <w:szCs w:val="24"/>
        </w:rPr>
        <w:t>oth type</w:t>
      </w:r>
      <w:r w:rsidR="0009632A" w:rsidRPr="005B5A16">
        <w:rPr>
          <w:rFonts w:cs="Times New Roman"/>
          <w:szCs w:val="24"/>
        </w:rPr>
        <w:t>s</w:t>
      </w:r>
      <w:r w:rsidR="004524CE" w:rsidRPr="005B5A16">
        <w:rPr>
          <w:rFonts w:cs="Times New Roman"/>
          <w:szCs w:val="24"/>
        </w:rPr>
        <w:t xml:space="preserve"> of exercises, m</w:t>
      </w:r>
      <w:r w:rsidRPr="005B5A16">
        <w:rPr>
          <w:rFonts w:cs="Times New Roman"/>
          <w:szCs w:val="24"/>
        </w:rPr>
        <w:t xml:space="preserve">ost of </w:t>
      </w:r>
      <w:r w:rsidR="00C25370" w:rsidRPr="005B5A16">
        <w:rPr>
          <w:rFonts w:cs="Times New Roman"/>
          <w:szCs w:val="24"/>
        </w:rPr>
        <w:t xml:space="preserve">the </w:t>
      </w:r>
      <w:r w:rsidRPr="005B5A16">
        <w:rPr>
          <w:rFonts w:cs="Times New Roman"/>
          <w:szCs w:val="24"/>
        </w:rPr>
        <w:t xml:space="preserve">respondents considered that they learned </w:t>
      </w:r>
      <w:r w:rsidR="00431E88" w:rsidRPr="005B5A16">
        <w:rPr>
          <w:rFonts w:cs="Times New Roman"/>
          <w:szCs w:val="24"/>
        </w:rPr>
        <w:t xml:space="preserve">through the exercises </w:t>
      </w:r>
      <w:r w:rsidRPr="005B5A16">
        <w:rPr>
          <w:rFonts w:cs="Times New Roman"/>
          <w:szCs w:val="24"/>
        </w:rPr>
        <w:t>that participating organi</w:t>
      </w:r>
      <w:r w:rsidR="00524EB3" w:rsidRPr="005B5A16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>ations</w:t>
      </w:r>
      <w:r w:rsidRPr="005B5A16">
        <w:rPr>
          <w:rFonts w:cs="Times New Roman"/>
          <w:i/>
          <w:szCs w:val="24"/>
        </w:rPr>
        <w:t xml:space="preserve"> </w:t>
      </w:r>
      <w:r w:rsidRPr="005B5A16">
        <w:rPr>
          <w:rFonts w:cs="Times New Roman"/>
          <w:szCs w:val="24"/>
        </w:rPr>
        <w:t xml:space="preserve">are willing to offer them assistance and support </w:t>
      </w:r>
      <w:r w:rsidR="00C25370" w:rsidRPr="005B5A16">
        <w:rPr>
          <w:rFonts w:cs="Times New Roman"/>
          <w:szCs w:val="24"/>
        </w:rPr>
        <w:t>if requested</w:t>
      </w:r>
      <w:r w:rsidRPr="005B5A16">
        <w:rPr>
          <w:rFonts w:cs="Times New Roman"/>
          <w:szCs w:val="24"/>
        </w:rPr>
        <w:t xml:space="preserve">. </w:t>
      </w:r>
      <w:r w:rsidR="00212925">
        <w:rPr>
          <w:rFonts w:cs="Times New Roman"/>
          <w:szCs w:val="24"/>
        </w:rPr>
        <w:t>Overall,</w:t>
      </w:r>
      <w:r w:rsidRPr="005B5A16">
        <w:rPr>
          <w:rFonts w:cs="Times New Roman"/>
          <w:szCs w:val="24"/>
        </w:rPr>
        <w:t xml:space="preserve"> most of </w:t>
      </w:r>
      <w:r w:rsidR="00C25370" w:rsidRPr="005B5A16">
        <w:rPr>
          <w:rFonts w:cs="Times New Roman"/>
          <w:szCs w:val="24"/>
        </w:rPr>
        <w:t xml:space="preserve">the respondents </w:t>
      </w:r>
      <w:r w:rsidRPr="005B5A16">
        <w:rPr>
          <w:rFonts w:cs="Times New Roman"/>
          <w:szCs w:val="24"/>
        </w:rPr>
        <w:t xml:space="preserve">agreed that their trust </w:t>
      </w:r>
      <w:r w:rsidR="00C10445" w:rsidRPr="005B5A16">
        <w:rPr>
          <w:rFonts w:cs="Times New Roman"/>
          <w:szCs w:val="24"/>
        </w:rPr>
        <w:t xml:space="preserve">in </w:t>
      </w:r>
      <w:r w:rsidRPr="005B5A16">
        <w:rPr>
          <w:rFonts w:cs="Times New Roman"/>
          <w:szCs w:val="24"/>
        </w:rPr>
        <w:t>participating organi</w:t>
      </w:r>
      <w:r w:rsidR="00524EB3" w:rsidRPr="005B5A16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>ations</w:t>
      </w:r>
      <w:r w:rsidRPr="005B5A16">
        <w:rPr>
          <w:rFonts w:cs="Times New Roman"/>
          <w:i/>
          <w:szCs w:val="24"/>
        </w:rPr>
        <w:t xml:space="preserve"> </w:t>
      </w:r>
      <w:r w:rsidRPr="005B5A16">
        <w:rPr>
          <w:rFonts w:cs="Times New Roman"/>
          <w:szCs w:val="24"/>
        </w:rPr>
        <w:lastRenderedPageBreak/>
        <w:t xml:space="preserve">increased </w:t>
      </w:r>
      <w:r w:rsidR="00C25370" w:rsidRPr="005B5A16">
        <w:rPr>
          <w:rFonts w:cs="Times New Roman"/>
          <w:szCs w:val="24"/>
        </w:rPr>
        <w:t xml:space="preserve">because of </w:t>
      </w:r>
      <w:r w:rsidRPr="005B5A16">
        <w:rPr>
          <w:rFonts w:cs="Times New Roman"/>
          <w:szCs w:val="24"/>
        </w:rPr>
        <w:t>the exercises</w:t>
      </w:r>
      <w:r w:rsidR="00212925">
        <w:rPr>
          <w:rFonts w:cs="Times New Roman"/>
          <w:szCs w:val="24"/>
        </w:rPr>
        <w:t xml:space="preserve"> </w:t>
      </w:r>
      <w:r w:rsidR="00212925" w:rsidRPr="005B5A16">
        <w:rPr>
          <w:rFonts w:cs="Times New Roman"/>
          <w:szCs w:val="24"/>
        </w:rPr>
        <w:t>(FSE: 72.5%</w:t>
      </w:r>
      <w:r w:rsidR="00212925">
        <w:rPr>
          <w:rFonts w:cs="Times New Roman"/>
          <w:szCs w:val="24"/>
        </w:rPr>
        <w:t>;</w:t>
      </w:r>
      <w:r w:rsidR="00212925" w:rsidRPr="005B5A16">
        <w:rPr>
          <w:rFonts w:cs="Times New Roman"/>
          <w:szCs w:val="24"/>
        </w:rPr>
        <w:t xml:space="preserve"> TTE: 70.3%)</w:t>
      </w:r>
      <w:r w:rsidR="003B4520" w:rsidRPr="005B5A16">
        <w:rPr>
          <w:rFonts w:cs="Times New Roman"/>
          <w:szCs w:val="24"/>
        </w:rPr>
        <w:t xml:space="preserve">; however, </w:t>
      </w:r>
      <w:r w:rsidR="009B5F2C" w:rsidRPr="005B5A16">
        <w:rPr>
          <w:rFonts w:cs="Times New Roman"/>
          <w:szCs w:val="24"/>
        </w:rPr>
        <w:t xml:space="preserve">the percentage </w:t>
      </w:r>
      <w:r w:rsidR="00212925" w:rsidRPr="005B5A16">
        <w:rPr>
          <w:rFonts w:cs="Times New Roman"/>
          <w:szCs w:val="24"/>
        </w:rPr>
        <w:t xml:space="preserve">was slightly higher </w:t>
      </w:r>
      <w:r w:rsidR="009B5F2C" w:rsidRPr="005B5A16">
        <w:rPr>
          <w:rFonts w:cs="Times New Roman"/>
          <w:szCs w:val="24"/>
        </w:rPr>
        <w:t xml:space="preserve">for </w:t>
      </w:r>
      <w:r w:rsidR="00C25370" w:rsidRPr="005B5A16">
        <w:rPr>
          <w:rFonts w:cs="Times New Roman"/>
          <w:szCs w:val="24"/>
        </w:rPr>
        <w:t xml:space="preserve">the </w:t>
      </w:r>
      <w:r w:rsidR="009B5F2C" w:rsidRPr="005B5A16">
        <w:rPr>
          <w:rFonts w:cs="Times New Roman"/>
          <w:szCs w:val="24"/>
        </w:rPr>
        <w:t>FSE</w:t>
      </w:r>
      <w:r w:rsidR="007D7D72" w:rsidRPr="005B5A16">
        <w:rPr>
          <w:rFonts w:cs="Times New Roman"/>
          <w:szCs w:val="24"/>
        </w:rPr>
        <w:t>s</w:t>
      </w:r>
      <w:r w:rsidR="009B5F2C" w:rsidRPr="005B5A16">
        <w:rPr>
          <w:rFonts w:cs="Times New Roman"/>
          <w:szCs w:val="24"/>
        </w:rPr>
        <w:t xml:space="preserve"> than </w:t>
      </w:r>
      <w:r w:rsidR="007D7D72" w:rsidRPr="005B5A16">
        <w:rPr>
          <w:rFonts w:cs="Times New Roman"/>
          <w:szCs w:val="24"/>
        </w:rPr>
        <w:t xml:space="preserve">for </w:t>
      </w:r>
      <w:r w:rsidR="00C25370" w:rsidRPr="005B5A16">
        <w:rPr>
          <w:rFonts w:cs="Times New Roman"/>
          <w:szCs w:val="24"/>
        </w:rPr>
        <w:t xml:space="preserve">the </w:t>
      </w:r>
      <w:r w:rsidR="0063376F" w:rsidRPr="005B5A16">
        <w:rPr>
          <w:rFonts w:cs="Times New Roman"/>
          <w:szCs w:val="24"/>
        </w:rPr>
        <w:t>TTE</w:t>
      </w:r>
      <w:r w:rsidR="007D7D72" w:rsidRPr="005B5A16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 xml:space="preserve">. </w:t>
      </w:r>
      <w:r w:rsidR="003143DE" w:rsidRPr="005B5A16">
        <w:rPr>
          <w:rFonts w:cs="Times New Roman"/>
          <w:szCs w:val="24"/>
        </w:rPr>
        <w:t xml:space="preserve">The majority </w:t>
      </w:r>
      <w:r w:rsidRPr="005B5A16">
        <w:rPr>
          <w:rFonts w:cs="Times New Roman"/>
          <w:szCs w:val="24"/>
        </w:rPr>
        <w:t>of emergency personnel considered that the development of trust</w:t>
      </w:r>
      <w:r w:rsidR="00E27092" w:rsidRPr="005B5A16">
        <w:rPr>
          <w:rFonts w:cs="Times New Roman"/>
          <w:szCs w:val="24"/>
        </w:rPr>
        <w:t xml:space="preserve"> </w:t>
      </w:r>
      <w:r w:rsidR="00212925" w:rsidRPr="005B5A16">
        <w:rPr>
          <w:rFonts w:cs="Times New Roman"/>
          <w:szCs w:val="24"/>
        </w:rPr>
        <w:t>towards the collaborating organisations</w:t>
      </w:r>
      <w:r w:rsidR="00212925" w:rsidRPr="005B5A16">
        <w:rPr>
          <w:rFonts w:cs="Times New Roman"/>
          <w:i/>
          <w:szCs w:val="24"/>
        </w:rPr>
        <w:t xml:space="preserve"> </w:t>
      </w:r>
      <w:r w:rsidR="00E27092" w:rsidRPr="005B5A16">
        <w:rPr>
          <w:rFonts w:cs="Times New Roman"/>
          <w:szCs w:val="24"/>
        </w:rPr>
        <w:t>within FSE</w:t>
      </w:r>
      <w:r w:rsidR="003143DE" w:rsidRPr="005B5A16">
        <w:rPr>
          <w:rFonts w:cs="Times New Roman"/>
          <w:szCs w:val="24"/>
        </w:rPr>
        <w:t>s</w:t>
      </w:r>
      <w:r w:rsidR="00E27092" w:rsidRPr="005B5A16">
        <w:rPr>
          <w:rFonts w:cs="Times New Roman"/>
          <w:szCs w:val="24"/>
        </w:rPr>
        <w:t xml:space="preserve"> </w:t>
      </w:r>
      <w:r w:rsidRPr="005B5A16">
        <w:rPr>
          <w:rFonts w:cs="Times New Roman"/>
          <w:szCs w:val="24"/>
        </w:rPr>
        <w:t xml:space="preserve">is exhibited </w:t>
      </w:r>
      <w:r w:rsidR="00E27092" w:rsidRPr="005B5A16">
        <w:rPr>
          <w:rFonts w:cs="Times New Roman"/>
          <w:szCs w:val="24"/>
        </w:rPr>
        <w:t xml:space="preserve">more </w:t>
      </w:r>
      <w:r w:rsidRPr="005B5A16">
        <w:rPr>
          <w:rFonts w:cs="Times New Roman"/>
          <w:szCs w:val="24"/>
        </w:rPr>
        <w:t xml:space="preserve">in their </w:t>
      </w:r>
      <w:r w:rsidR="008276E5" w:rsidRPr="005B5A16">
        <w:rPr>
          <w:rFonts w:cs="Times New Roman"/>
          <w:szCs w:val="24"/>
        </w:rPr>
        <w:t>behaviour</w:t>
      </w:r>
      <w:r w:rsidR="00E27092" w:rsidRPr="005B5A16">
        <w:rPr>
          <w:rFonts w:cs="Times New Roman"/>
          <w:szCs w:val="24"/>
        </w:rPr>
        <w:t xml:space="preserve"> than </w:t>
      </w:r>
      <w:r w:rsidR="00212925">
        <w:rPr>
          <w:rFonts w:cs="Times New Roman"/>
          <w:szCs w:val="24"/>
        </w:rPr>
        <w:t xml:space="preserve">that developed </w:t>
      </w:r>
      <w:r w:rsidR="007909CD" w:rsidRPr="005B5A16">
        <w:rPr>
          <w:rFonts w:cs="Times New Roman"/>
          <w:szCs w:val="24"/>
        </w:rPr>
        <w:t>with</w:t>
      </w:r>
      <w:r w:rsidR="00E27092" w:rsidRPr="005B5A16">
        <w:rPr>
          <w:rFonts w:cs="Times New Roman"/>
          <w:szCs w:val="24"/>
        </w:rPr>
        <w:t xml:space="preserve">in </w:t>
      </w:r>
      <w:r w:rsidR="0063376F" w:rsidRPr="005B5A16">
        <w:rPr>
          <w:rFonts w:cs="Times New Roman"/>
          <w:szCs w:val="24"/>
        </w:rPr>
        <w:t>TTE</w:t>
      </w:r>
      <w:r w:rsidR="003143DE" w:rsidRPr="005B5A16">
        <w:rPr>
          <w:rFonts w:cs="Times New Roman"/>
          <w:szCs w:val="24"/>
        </w:rPr>
        <w:t>s</w:t>
      </w:r>
      <w:r w:rsidR="00E27092" w:rsidRPr="005B5A16">
        <w:rPr>
          <w:rFonts w:cs="Times New Roman"/>
          <w:szCs w:val="24"/>
        </w:rPr>
        <w:t xml:space="preserve">. </w:t>
      </w:r>
      <w:r w:rsidR="00C86D06" w:rsidRPr="005B5A16">
        <w:rPr>
          <w:rFonts w:cs="Times New Roman"/>
          <w:szCs w:val="24"/>
        </w:rPr>
        <w:t xml:space="preserve">This was </w:t>
      </w:r>
      <w:r w:rsidR="00212925">
        <w:rPr>
          <w:rFonts w:cs="Times New Roman"/>
          <w:szCs w:val="24"/>
        </w:rPr>
        <w:t xml:space="preserve">also </w:t>
      </w:r>
      <w:r w:rsidR="00C86D06" w:rsidRPr="005B5A16">
        <w:rPr>
          <w:rFonts w:cs="Times New Roman"/>
          <w:szCs w:val="24"/>
        </w:rPr>
        <w:t>true for the development of trust toward</w:t>
      </w:r>
      <w:r w:rsidR="00CF2052" w:rsidRPr="005B5A16">
        <w:rPr>
          <w:rFonts w:cs="Times New Roman"/>
          <w:szCs w:val="24"/>
        </w:rPr>
        <w:t>s</w:t>
      </w:r>
      <w:r w:rsidR="00C86D06" w:rsidRPr="005B5A16">
        <w:rPr>
          <w:rFonts w:cs="Times New Roman"/>
          <w:szCs w:val="24"/>
        </w:rPr>
        <w:t xml:space="preserve"> the collaborating organi</w:t>
      </w:r>
      <w:r w:rsidR="00524EB3" w:rsidRPr="005B5A16">
        <w:rPr>
          <w:rFonts w:cs="Times New Roman"/>
          <w:szCs w:val="24"/>
        </w:rPr>
        <w:t>s</w:t>
      </w:r>
      <w:r w:rsidR="00C86D06" w:rsidRPr="005B5A16">
        <w:rPr>
          <w:rFonts w:cs="Times New Roman"/>
          <w:szCs w:val="24"/>
        </w:rPr>
        <w:t>ations</w:t>
      </w:r>
      <w:r w:rsidR="00212925">
        <w:rPr>
          <w:rFonts w:cs="Times New Roman"/>
          <w:szCs w:val="24"/>
        </w:rPr>
        <w:t xml:space="preserve"> that</w:t>
      </w:r>
      <w:r w:rsidR="00C86D06" w:rsidRPr="005B5A16">
        <w:rPr>
          <w:rFonts w:cs="Times New Roman"/>
          <w:i/>
          <w:szCs w:val="24"/>
        </w:rPr>
        <w:t xml:space="preserve"> </w:t>
      </w:r>
      <w:r w:rsidR="00C86D06" w:rsidRPr="005B5A16">
        <w:rPr>
          <w:rFonts w:cs="Times New Roman"/>
          <w:szCs w:val="24"/>
        </w:rPr>
        <w:t>is exhibited in their statements</w:t>
      </w:r>
      <w:r w:rsidRPr="005B5A16">
        <w:rPr>
          <w:rFonts w:cs="Times New Roman"/>
          <w:szCs w:val="24"/>
        </w:rPr>
        <w:t xml:space="preserve">. </w:t>
      </w:r>
      <w:r w:rsidRPr="005B5A16">
        <w:rPr>
          <w:rFonts w:cs="Times New Roman"/>
          <w:szCs w:val="24"/>
          <w:lang w:bidi="fa-IR"/>
        </w:rPr>
        <w:t xml:space="preserve">The mean of all items within the trust </w:t>
      </w:r>
      <w:r w:rsidR="0074686E" w:rsidRPr="005B5A16">
        <w:rPr>
          <w:rFonts w:cs="Times New Roman"/>
          <w:szCs w:val="24"/>
          <w:lang w:bidi="fa-IR"/>
        </w:rPr>
        <w:t>variable</w:t>
      </w:r>
      <w:r w:rsidRPr="005B5A16">
        <w:rPr>
          <w:rFonts w:cs="Times New Roman"/>
          <w:szCs w:val="24"/>
          <w:lang w:bidi="fa-IR"/>
        </w:rPr>
        <w:t xml:space="preserve"> was 3.7</w:t>
      </w:r>
      <w:r w:rsidR="00F7503E" w:rsidRPr="005B5A16">
        <w:rPr>
          <w:rFonts w:cs="Times New Roman"/>
          <w:szCs w:val="24"/>
          <w:lang w:bidi="fa-IR"/>
        </w:rPr>
        <w:t>6</w:t>
      </w:r>
      <w:r w:rsidRPr="005B5A16">
        <w:rPr>
          <w:rFonts w:cs="Times New Roman"/>
          <w:szCs w:val="24"/>
          <w:lang w:bidi="fa-IR"/>
        </w:rPr>
        <w:t xml:space="preserve"> for </w:t>
      </w:r>
      <w:r w:rsidR="00D67446" w:rsidRPr="005B5A16">
        <w:rPr>
          <w:rFonts w:cs="Times New Roman"/>
          <w:szCs w:val="24"/>
          <w:lang w:bidi="fa-IR"/>
        </w:rPr>
        <w:t>FSE</w:t>
      </w:r>
      <w:r w:rsidR="00A45C12" w:rsidRPr="005B5A16">
        <w:rPr>
          <w:rFonts w:cs="Times New Roman"/>
          <w:szCs w:val="24"/>
          <w:lang w:bidi="fa-IR"/>
        </w:rPr>
        <w:t>s</w:t>
      </w:r>
      <w:r w:rsidRPr="005B5A16">
        <w:rPr>
          <w:rFonts w:cs="Times New Roman"/>
          <w:szCs w:val="24"/>
          <w:lang w:bidi="fa-IR"/>
        </w:rPr>
        <w:t xml:space="preserve"> and 3.7</w:t>
      </w:r>
      <w:r w:rsidR="00614A97" w:rsidRPr="005B5A16">
        <w:rPr>
          <w:rFonts w:cs="Times New Roman"/>
          <w:szCs w:val="24"/>
          <w:lang w:bidi="fa-IR"/>
        </w:rPr>
        <w:t>2</w:t>
      </w:r>
      <w:r w:rsidRPr="005B5A16">
        <w:rPr>
          <w:rFonts w:cs="Times New Roman"/>
          <w:szCs w:val="24"/>
          <w:lang w:bidi="fa-IR"/>
        </w:rPr>
        <w:t xml:space="preserve"> for </w:t>
      </w:r>
      <w:r w:rsidR="00D67446" w:rsidRPr="005B5A16">
        <w:rPr>
          <w:rFonts w:cs="Times New Roman"/>
          <w:szCs w:val="24"/>
          <w:lang w:bidi="fa-IR"/>
        </w:rPr>
        <w:t>TTEs</w:t>
      </w:r>
      <w:r w:rsidRPr="005B5A16">
        <w:rPr>
          <w:rFonts w:cs="Times New Roman"/>
          <w:szCs w:val="24"/>
          <w:lang w:bidi="fa-IR"/>
        </w:rPr>
        <w:t>.</w:t>
      </w:r>
      <w:r w:rsidR="00DF0272" w:rsidRPr="005B5A16">
        <w:rPr>
          <w:rFonts w:cs="Times New Roman"/>
          <w:szCs w:val="24"/>
        </w:rPr>
        <w:t xml:space="preserve"> </w:t>
      </w:r>
      <w:r w:rsidR="00841A69" w:rsidRPr="005B5A16">
        <w:rPr>
          <w:rFonts w:cs="Times New Roman"/>
          <w:szCs w:val="24"/>
          <w:lang w:bidi="fa-IR"/>
        </w:rPr>
        <w:t xml:space="preserve">Figure 2 </w:t>
      </w:r>
      <w:r w:rsidR="0065366C" w:rsidRPr="005B5A16">
        <w:rPr>
          <w:rFonts w:cs="Times New Roman"/>
          <w:szCs w:val="24"/>
          <w:lang w:bidi="fa-IR"/>
        </w:rPr>
        <w:t>summari</w:t>
      </w:r>
      <w:r w:rsidR="00CF2052" w:rsidRPr="005B5A16">
        <w:rPr>
          <w:rFonts w:cs="Times New Roman"/>
          <w:szCs w:val="24"/>
          <w:lang w:bidi="fa-IR"/>
        </w:rPr>
        <w:t>s</w:t>
      </w:r>
      <w:r w:rsidR="0065366C" w:rsidRPr="005B5A16">
        <w:rPr>
          <w:rFonts w:cs="Times New Roman"/>
          <w:szCs w:val="24"/>
          <w:lang w:bidi="fa-IR"/>
        </w:rPr>
        <w:t>e</w:t>
      </w:r>
      <w:r w:rsidR="00AA3317" w:rsidRPr="005B5A16">
        <w:rPr>
          <w:rFonts w:cs="Times New Roman"/>
          <w:szCs w:val="24"/>
          <w:lang w:bidi="fa-IR"/>
        </w:rPr>
        <w:t>s</w:t>
      </w:r>
      <w:r w:rsidR="0065366C" w:rsidRPr="005B5A16">
        <w:rPr>
          <w:rFonts w:cs="Times New Roman"/>
          <w:szCs w:val="24"/>
          <w:lang w:bidi="fa-IR"/>
        </w:rPr>
        <w:t xml:space="preserve"> the result</w:t>
      </w:r>
      <w:r w:rsidR="007909CD" w:rsidRPr="005B5A16">
        <w:rPr>
          <w:rFonts w:cs="Times New Roman"/>
          <w:szCs w:val="24"/>
          <w:lang w:bidi="fa-IR"/>
        </w:rPr>
        <w:t>s</w:t>
      </w:r>
      <w:r w:rsidR="0065366C" w:rsidRPr="005B5A16">
        <w:rPr>
          <w:rFonts w:cs="Times New Roman"/>
          <w:szCs w:val="24"/>
          <w:lang w:bidi="fa-IR"/>
        </w:rPr>
        <w:t xml:space="preserve"> from </w:t>
      </w:r>
      <w:r w:rsidR="00A45C12" w:rsidRPr="005B5A16">
        <w:rPr>
          <w:rFonts w:cs="Times New Roman"/>
          <w:szCs w:val="24"/>
          <w:lang w:bidi="fa-IR"/>
        </w:rPr>
        <w:t xml:space="preserve">the </w:t>
      </w:r>
      <w:r w:rsidR="00CF092B" w:rsidRPr="005B5A16">
        <w:rPr>
          <w:rFonts w:cs="Times New Roman"/>
          <w:szCs w:val="24"/>
          <w:lang w:bidi="fa-IR"/>
        </w:rPr>
        <w:t xml:space="preserve">questionnaire </w:t>
      </w:r>
      <w:r w:rsidR="00D00155" w:rsidRPr="005B5A16">
        <w:rPr>
          <w:rFonts w:cs="Times New Roman"/>
          <w:szCs w:val="24"/>
          <w:lang w:bidi="fa-IR"/>
        </w:rPr>
        <w:t xml:space="preserve">according to the four </w:t>
      </w:r>
      <w:r w:rsidR="0074686E" w:rsidRPr="005B5A16">
        <w:rPr>
          <w:rFonts w:cs="Times New Roman"/>
          <w:szCs w:val="24"/>
          <w:lang w:bidi="fa-IR"/>
        </w:rPr>
        <w:t>variable</w:t>
      </w:r>
      <w:r w:rsidR="00841A69" w:rsidRPr="005B5A16">
        <w:rPr>
          <w:rFonts w:cs="Times New Roman"/>
          <w:szCs w:val="24"/>
          <w:lang w:bidi="fa-IR"/>
        </w:rPr>
        <w:t>s</w:t>
      </w:r>
      <w:r w:rsidR="00D00155" w:rsidRPr="005B5A16">
        <w:rPr>
          <w:rFonts w:cs="Times New Roman"/>
          <w:szCs w:val="24"/>
          <w:lang w:bidi="fa-IR"/>
        </w:rPr>
        <w:t xml:space="preserve"> (see </w:t>
      </w:r>
      <w:r w:rsidR="00C36A4E" w:rsidRPr="005B5A16">
        <w:rPr>
          <w:rFonts w:cs="Times New Roman"/>
          <w:szCs w:val="24"/>
          <w:lang w:bidi="fa-IR"/>
        </w:rPr>
        <w:t>A</w:t>
      </w:r>
      <w:r w:rsidR="00D00155" w:rsidRPr="005B5A16">
        <w:rPr>
          <w:rFonts w:cs="Times New Roman"/>
          <w:szCs w:val="24"/>
          <w:lang w:bidi="fa-IR"/>
        </w:rPr>
        <w:t>ppendix</w:t>
      </w:r>
      <w:r w:rsidR="00D11BAC" w:rsidRPr="005B5A16">
        <w:rPr>
          <w:rFonts w:cs="Times New Roman"/>
          <w:szCs w:val="24"/>
          <w:lang w:bidi="fa-IR"/>
        </w:rPr>
        <w:t xml:space="preserve"> A</w:t>
      </w:r>
      <w:r w:rsidR="00D00155" w:rsidRPr="005B5A16">
        <w:rPr>
          <w:rFonts w:cs="Times New Roman"/>
          <w:szCs w:val="24"/>
          <w:lang w:bidi="fa-IR"/>
        </w:rPr>
        <w:t>).</w:t>
      </w:r>
    </w:p>
    <w:p w14:paraId="229FF720" w14:textId="77777777" w:rsidR="006C11A4" w:rsidRPr="005B5A16" w:rsidRDefault="008276E5" w:rsidP="00381593">
      <w:pPr>
        <w:spacing w:line="360" w:lineRule="auto"/>
        <w:rPr>
          <w:rFonts w:cs="Times New Roman"/>
          <w:lang w:bidi="fa-IR"/>
        </w:rPr>
      </w:pPr>
      <w:r w:rsidRPr="0038574E">
        <w:rPr>
          <w:rFonts w:cs="Times New Roman"/>
          <w:b/>
          <w:i/>
          <w:iCs/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0D364D" wp14:editId="4CE8E56A">
                <wp:simplePos x="0" y="0"/>
                <wp:positionH relativeFrom="margin">
                  <wp:posOffset>4704368</wp:posOffset>
                </wp:positionH>
                <wp:positionV relativeFrom="paragraph">
                  <wp:posOffset>1980553</wp:posOffset>
                </wp:positionV>
                <wp:extent cx="873760" cy="366395"/>
                <wp:effectExtent l="0" t="0" r="254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D1340" w14:textId="77777777" w:rsidR="00D30C6D" w:rsidRPr="008350CB" w:rsidRDefault="00D30C6D">
                            <w:pPr>
                              <w:rPr>
                                <w:sz w:val="16"/>
                                <w:lang w:val="pl-PL"/>
                              </w:rPr>
                            </w:pPr>
                            <w:r w:rsidRPr="0092066B">
                              <w:rPr>
                                <w:sz w:val="16"/>
                                <w:lang w:val="pl-PL"/>
                              </w:rPr>
                              <w:t xml:space="preserve">U: </w:t>
                            </w:r>
                            <w:r w:rsidRPr="008350CB">
                              <w:rPr>
                                <w:sz w:val="16"/>
                                <w:lang w:val="pl-PL"/>
                              </w:rPr>
                              <w:t>Usefulness</w:t>
                            </w:r>
                            <w:r w:rsidRPr="0092066B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8350CB">
                              <w:rPr>
                                <w:sz w:val="16"/>
                                <w:lang w:val="pl-PL"/>
                              </w:rPr>
                              <w:t>items</w:t>
                            </w:r>
                            <w:r w:rsidRPr="0092066B">
                              <w:rPr>
                                <w:sz w:val="16"/>
                                <w:lang w:val="pl-PL"/>
                              </w:rPr>
                              <w:t xml:space="preserve"> (U1-U4)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D364D" id="_x0000_s1039" type="#_x0000_t202" style="position:absolute;margin-left:370.4pt;margin-top:155.95pt;width:68.8pt;height:2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" stroked="f">
                <v:textbox>
                  <w:txbxContent>
                    <w:p w14:paraId="585D1340" w14:textId="77777777" w:rsidR="00D30C6D" w:rsidRPr="008350CB" w:rsidRDefault="00D30C6D">
                      <w:pPr>
                        <w:rPr>
                          <w:sz w:val="16"/>
                          <w:lang w:val="pl-PL"/>
                        </w:rPr>
                      </w:pPr>
                      <w:r w:rsidRPr="0092066B">
                        <w:rPr>
                          <w:sz w:val="16"/>
                          <w:lang w:val="pl-PL"/>
                        </w:rPr>
                        <w:t xml:space="preserve">U: </w:t>
                      </w:r>
                      <w:r w:rsidRPr="008350CB">
                        <w:rPr>
                          <w:sz w:val="16"/>
                          <w:lang w:val="pl-PL"/>
                        </w:rPr>
                        <w:t>Usefulness</w:t>
                      </w:r>
                      <w:r w:rsidRPr="0092066B">
                        <w:rPr>
                          <w:sz w:val="16"/>
                          <w:lang w:val="pl-PL"/>
                        </w:rPr>
                        <w:t xml:space="preserve"> </w:t>
                      </w:r>
                      <w:r w:rsidRPr="008350CB">
                        <w:rPr>
                          <w:sz w:val="16"/>
                          <w:lang w:val="pl-PL"/>
                        </w:rPr>
                        <w:t>items</w:t>
                      </w:r>
                      <w:r w:rsidRPr="0092066B">
                        <w:rPr>
                          <w:sz w:val="16"/>
                          <w:lang w:val="pl-PL"/>
                        </w:rPr>
                        <w:t xml:space="preserve"> (U1-U4)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574E">
        <w:rPr>
          <w:rFonts w:cs="Times New Roman"/>
          <w:b/>
          <w:i/>
          <w:iCs/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DB5EB40" wp14:editId="670EC49F">
                <wp:simplePos x="0" y="0"/>
                <wp:positionH relativeFrom="column">
                  <wp:posOffset>3630571</wp:posOffset>
                </wp:positionH>
                <wp:positionV relativeFrom="paragraph">
                  <wp:posOffset>1923510</wp:posOffset>
                </wp:positionV>
                <wp:extent cx="1041400" cy="365125"/>
                <wp:effectExtent l="0" t="0" r="635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14B7" w14:textId="77777777" w:rsidR="00D30C6D" w:rsidRPr="0092066B" w:rsidRDefault="00D30C6D">
                            <w:pPr>
                              <w:rPr>
                                <w:sz w:val="16"/>
                              </w:rPr>
                            </w:pPr>
                            <w:r w:rsidRPr="0092066B">
                              <w:rPr>
                                <w:sz w:val="16"/>
                              </w:rPr>
                              <w:t>L: Learning items (L1-L5)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5EB40" id="_x0000_s1040" type="#_x0000_t202" style="position:absolute;margin-left:285.85pt;margin-top:151.45pt;width:82pt;height:28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" stroked="f">
                <v:textbox>
                  <w:txbxContent>
                    <w:p w14:paraId="0F8214B7" w14:textId="77777777" w:rsidR="00D30C6D" w:rsidRPr="0092066B" w:rsidRDefault="00D30C6D">
                      <w:pPr>
                        <w:rPr>
                          <w:sz w:val="16"/>
                        </w:rPr>
                      </w:pPr>
                      <w:r w:rsidRPr="0092066B">
                        <w:rPr>
                          <w:sz w:val="16"/>
                        </w:rPr>
                        <w:t>L: Learning items (L1-L5)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574E">
        <w:rPr>
          <w:rFonts w:cs="Times New Roman"/>
          <w:b/>
          <w:i/>
          <w:iCs/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C9A07D1" wp14:editId="7C2AA0A8">
                <wp:simplePos x="0" y="0"/>
                <wp:positionH relativeFrom="column">
                  <wp:posOffset>2114310</wp:posOffset>
                </wp:positionH>
                <wp:positionV relativeFrom="paragraph">
                  <wp:posOffset>1943292</wp:posOffset>
                </wp:positionV>
                <wp:extent cx="1168400" cy="238125"/>
                <wp:effectExtent l="0" t="0" r="0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D29B2" w14:textId="77777777" w:rsidR="00D30C6D" w:rsidRPr="00605796" w:rsidRDefault="00D30C6D">
                            <w:pPr>
                              <w:rPr>
                                <w:sz w:val="16"/>
                              </w:rPr>
                            </w:pPr>
                            <w:r w:rsidRPr="00605796">
                              <w:rPr>
                                <w:sz w:val="16"/>
                              </w:rPr>
                              <w:t>T: Trust items (T1-T9)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07D1" id="_x0000_s1041" type="#_x0000_t202" style="position:absolute;margin-left:166.5pt;margin-top:153pt;width:92pt;height:1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" stroked="f">
                <v:textbox>
                  <w:txbxContent>
                    <w:p w14:paraId="112D29B2" w14:textId="77777777" w:rsidR="00D30C6D" w:rsidRPr="00605796" w:rsidRDefault="00D30C6D">
                      <w:pPr>
                        <w:rPr>
                          <w:sz w:val="16"/>
                        </w:rPr>
                      </w:pPr>
                      <w:r w:rsidRPr="00605796">
                        <w:rPr>
                          <w:sz w:val="16"/>
                        </w:rPr>
                        <w:t>T: Trust items (T1-T9)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574E">
        <w:rPr>
          <w:rFonts w:cs="Times New Roman"/>
          <w:b/>
          <w:i/>
          <w:iCs/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A625508" wp14:editId="7964BB17">
                <wp:simplePos x="0" y="0"/>
                <wp:positionH relativeFrom="column">
                  <wp:posOffset>408521</wp:posOffset>
                </wp:positionH>
                <wp:positionV relativeFrom="paragraph">
                  <wp:posOffset>1950756</wp:posOffset>
                </wp:positionV>
                <wp:extent cx="1526540" cy="2654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7D9DB" w14:textId="77777777" w:rsidR="00D30C6D" w:rsidRPr="0092066B" w:rsidRDefault="00D30C6D">
                            <w:pPr>
                              <w:rPr>
                                <w:sz w:val="16"/>
                              </w:rPr>
                            </w:pPr>
                            <w:r w:rsidRPr="00605796">
                              <w:rPr>
                                <w:sz w:val="16"/>
                              </w:rPr>
                              <w:t>C</w:t>
                            </w:r>
                            <w:r w:rsidRPr="0092066B">
                              <w:rPr>
                                <w:sz w:val="16"/>
                              </w:rPr>
                              <w:t>: Collaboration items (C1-C8)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5508" id="_x0000_s1042" type="#_x0000_t202" style="position:absolute;margin-left:32.15pt;margin-top:153.6pt;width:120.2pt;height:20.9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" stroked="f">
                <v:textbox>
                  <w:txbxContent>
                    <w:p w14:paraId="39C7D9DB" w14:textId="77777777" w:rsidR="00D30C6D" w:rsidRPr="0092066B" w:rsidRDefault="00D30C6D">
                      <w:pPr>
                        <w:rPr>
                          <w:sz w:val="16"/>
                        </w:rPr>
                      </w:pPr>
                      <w:r w:rsidRPr="00605796">
                        <w:rPr>
                          <w:sz w:val="16"/>
                        </w:rPr>
                        <w:t>C</w:t>
                      </w:r>
                      <w:r w:rsidRPr="0092066B">
                        <w:rPr>
                          <w:sz w:val="16"/>
                        </w:rPr>
                        <w:t>: Collaboration items (C1-C8)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574E">
        <w:rPr>
          <w:rFonts w:cs="Times New Roman"/>
          <w:b/>
          <w:i/>
          <w:iCs/>
          <w:noProof/>
          <w:lang w:val="nb-NO" w:eastAsia="nb-NO"/>
        </w:rPr>
        <w:drawing>
          <wp:anchor distT="0" distB="0" distL="114300" distR="114300" simplePos="0" relativeHeight="251651072" behindDoc="1" locked="0" layoutInCell="1" allowOverlap="1" wp14:anchorId="286A617C" wp14:editId="142A9CE7">
            <wp:simplePos x="0" y="0"/>
            <wp:positionH relativeFrom="margin">
              <wp:posOffset>-150495</wp:posOffset>
            </wp:positionH>
            <wp:positionV relativeFrom="paragraph">
              <wp:posOffset>170815</wp:posOffset>
            </wp:positionV>
            <wp:extent cx="6081395" cy="2121535"/>
            <wp:effectExtent l="0" t="0" r="0" b="0"/>
            <wp:wrapTight wrapText="bothSides">
              <wp:wrapPolygon edited="0">
                <wp:start x="0" y="0"/>
                <wp:lineTo x="0" y="21335"/>
                <wp:lineTo x="21517" y="21335"/>
                <wp:lineTo x="21517" y="0"/>
                <wp:lineTo x="0" y="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796" w:rsidRPr="0038574E">
        <w:rPr>
          <w:rFonts w:cs="Times New Roman"/>
          <w:b/>
          <w:i/>
          <w:iCs/>
          <w:lang w:bidi="fa-IR"/>
        </w:rPr>
        <w:t xml:space="preserve">Figure </w:t>
      </w:r>
      <w:r w:rsidR="006C11A4" w:rsidRPr="0038574E">
        <w:rPr>
          <w:rFonts w:cs="Times New Roman"/>
          <w:b/>
          <w:i/>
          <w:iCs/>
          <w:lang w:bidi="fa-IR"/>
        </w:rPr>
        <w:t>2</w:t>
      </w:r>
      <w:r w:rsidR="00971B9D">
        <w:rPr>
          <w:rFonts w:cs="Times New Roman"/>
          <w:b/>
          <w:lang w:bidi="fa-IR"/>
        </w:rPr>
        <w:t>.</w:t>
      </w:r>
      <w:r w:rsidR="004941DD" w:rsidRPr="005B5A16">
        <w:rPr>
          <w:rFonts w:cs="Times New Roman"/>
          <w:lang w:bidi="fa-IR"/>
        </w:rPr>
        <w:t xml:space="preserve"> </w:t>
      </w:r>
      <w:r w:rsidR="00A22D4C" w:rsidRPr="005B5A16">
        <w:rPr>
          <w:rFonts w:cs="Times New Roman"/>
          <w:lang w:bidi="fa-IR"/>
        </w:rPr>
        <w:t>S</w:t>
      </w:r>
      <w:r w:rsidR="004418F8" w:rsidRPr="005B5A16">
        <w:rPr>
          <w:rFonts w:cs="Times New Roman"/>
          <w:lang w:bidi="fa-IR"/>
        </w:rPr>
        <w:t xml:space="preserve">ummary of </w:t>
      </w:r>
      <w:r w:rsidR="001D3AF6" w:rsidRPr="005B5A16">
        <w:rPr>
          <w:rFonts w:cs="Times New Roman"/>
          <w:lang w:bidi="fa-IR"/>
        </w:rPr>
        <w:t xml:space="preserve">scores for each </w:t>
      </w:r>
      <w:r w:rsidR="006F0807" w:rsidRPr="005B5A16">
        <w:rPr>
          <w:rFonts w:cs="Times New Roman"/>
          <w:lang w:bidi="fa-IR"/>
        </w:rPr>
        <w:t>item.</w:t>
      </w:r>
    </w:p>
    <w:p w14:paraId="6DD83F6B" w14:textId="77777777" w:rsidR="00E64FD9" w:rsidRPr="005B5A16" w:rsidRDefault="00E64FD9" w:rsidP="00265A8D">
      <w:pPr>
        <w:pStyle w:val="Heading2"/>
      </w:pPr>
      <w:r w:rsidRPr="0038574E">
        <w:rPr>
          <w:i/>
          <w:iCs/>
        </w:rPr>
        <w:t>T</w:t>
      </w:r>
      <w:r w:rsidRPr="005B5A16">
        <w:t>-Test</w:t>
      </w:r>
    </w:p>
    <w:p w14:paraId="1C05DFF0" w14:textId="77777777" w:rsidR="00E64FD9" w:rsidRPr="0038574E" w:rsidRDefault="00E64FD9" w:rsidP="00E345AA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Cs w:val="24"/>
        </w:rPr>
      </w:pPr>
      <w:r w:rsidRPr="0038574E">
        <w:rPr>
          <w:rFonts w:cs="Times New Roman"/>
          <w:color w:val="000000"/>
          <w:szCs w:val="24"/>
        </w:rPr>
        <w:t>To test the hypothesis that there was a statistically significant mean difference between the TTE and FSE, a paired sample t-test was performed. The visual diagram of collaboration, learning, usefulness</w:t>
      </w:r>
      <w:r w:rsidR="007B2B13">
        <w:rPr>
          <w:rFonts w:cs="Times New Roman"/>
          <w:color w:val="000000"/>
          <w:szCs w:val="24"/>
        </w:rPr>
        <w:t>,</w:t>
      </w:r>
      <w:r w:rsidRPr="0038574E">
        <w:rPr>
          <w:rFonts w:cs="Times New Roman"/>
          <w:color w:val="000000"/>
          <w:szCs w:val="24"/>
        </w:rPr>
        <w:t xml:space="preserve"> and trust histograms</w:t>
      </w:r>
      <w:r w:rsidR="007B2B13">
        <w:rPr>
          <w:rFonts w:cs="Times New Roman"/>
          <w:color w:val="000000"/>
          <w:szCs w:val="24"/>
        </w:rPr>
        <w:t xml:space="preserve"> and the</w:t>
      </w:r>
      <w:r w:rsidRPr="0038574E">
        <w:rPr>
          <w:rFonts w:cs="Times New Roman"/>
          <w:color w:val="000000"/>
          <w:szCs w:val="24"/>
        </w:rPr>
        <w:t xml:space="preserve"> normal Q–Q plots </w:t>
      </w:r>
      <w:r w:rsidR="00F14217">
        <w:rPr>
          <w:rFonts w:cs="Times New Roman"/>
          <w:color w:val="000000"/>
          <w:szCs w:val="24"/>
        </w:rPr>
        <w:t>(not shown) indicated</w:t>
      </w:r>
      <w:r w:rsidR="00F14217" w:rsidRPr="0038574E">
        <w:rPr>
          <w:rFonts w:cs="Times New Roman"/>
          <w:color w:val="000000"/>
          <w:szCs w:val="24"/>
        </w:rPr>
        <w:t xml:space="preserve"> </w:t>
      </w:r>
      <w:r w:rsidRPr="0038574E">
        <w:rPr>
          <w:rFonts w:cs="Times New Roman"/>
          <w:color w:val="000000"/>
          <w:szCs w:val="24"/>
        </w:rPr>
        <w:t xml:space="preserve">that the output of each group was approximately normally distributed with </w:t>
      </w:r>
      <w:r w:rsidR="007B2B13">
        <w:rPr>
          <w:rFonts w:cs="Times New Roman"/>
          <w:color w:val="000000"/>
          <w:szCs w:val="24"/>
        </w:rPr>
        <w:t xml:space="preserve">a </w:t>
      </w:r>
      <w:r w:rsidRPr="0038574E">
        <w:rPr>
          <w:rFonts w:cs="Times New Roman"/>
          <w:color w:val="000000"/>
          <w:szCs w:val="24"/>
        </w:rPr>
        <w:t>skewness value less than 2.0 and kurtosis less than 9.0 (</w:t>
      </w:r>
      <w:proofErr w:type="spellStart"/>
      <w:r w:rsidRPr="0038574E">
        <w:rPr>
          <w:rFonts w:cs="Times New Roman"/>
          <w:color w:val="000000"/>
          <w:szCs w:val="24"/>
        </w:rPr>
        <w:t>Schmidler</w:t>
      </w:r>
      <w:proofErr w:type="spellEnd"/>
      <w:r w:rsidR="0095058D">
        <w:rPr>
          <w:rFonts w:cs="Times New Roman"/>
          <w:color w:val="000000"/>
          <w:szCs w:val="24"/>
        </w:rPr>
        <w:t xml:space="preserve"> et al.</w:t>
      </w:r>
      <w:r w:rsidR="007B2B13">
        <w:rPr>
          <w:rFonts w:cs="Times New Roman"/>
          <w:color w:val="000000"/>
          <w:szCs w:val="24"/>
        </w:rPr>
        <w:t>,</w:t>
      </w:r>
      <w:r w:rsidRPr="0038574E">
        <w:rPr>
          <w:rFonts w:cs="Times New Roman"/>
          <w:color w:val="000000"/>
          <w:szCs w:val="24"/>
        </w:rPr>
        <w:t xml:space="preserve"> </w:t>
      </w:r>
      <w:r w:rsidRPr="0038574E">
        <w:rPr>
          <w:rFonts w:cs="Times New Roman"/>
          <w:szCs w:val="24"/>
        </w:rPr>
        <w:t xml:space="preserve">2010). </w:t>
      </w:r>
      <w:r w:rsidRPr="0038574E">
        <w:rPr>
          <w:rFonts w:cs="Times New Roman"/>
          <w:color w:val="000000"/>
          <w:szCs w:val="24"/>
        </w:rPr>
        <w:t xml:space="preserve">The paired sample </w:t>
      </w:r>
      <w:r w:rsidRPr="0038574E">
        <w:rPr>
          <w:rFonts w:cs="Times New Roman"/>
          <w:i/>
          <w:iCs/>
          <w:color w:val="000000"/>
          <w:szCs w:val="24"/>
        </w:rPr>
        <w:t>t</w:t>
      </w:r>
      <w:r w:rsidRPr="0038574E">
        <w:rPr>
          <w:rFonts w:cs="Times New Roman"/>
          <w:color w:val="000000"/>
          <w:szCs w:val="24"/>
        </w:rPr>
        <w:t>-test was associated with a nonstatistical effect for collaboration</w:t>
      </w:r>
      <w:r w:rsidR="007B2B13">
        <w:rPr>
          <w:rFonts w:cs="Times New Roman"/>
          <w:color w:val="000000"/>
          <w:szCs w:val="24"/>
        </w:rPr>
        <w:t xml:space="preserve"> </w:t>
      </w:r>
      <w:r w:rsidRPr="0038574E">
        <w:rPr>
          <w:rFonts w:cs="Times New Roman"/>
          <w:color w:val="000000"/>
          <w:szCs w:val="24"/>
        </w:rPr>
        <w:t>(</w:t>
      </w:r>
      <w:r w:rsidRPr="0038574E">
        <w:rPr>
          <w:rFonts w:cs="Times New Roman"/>
          <w:i/>
          <w:iCs/>
          <w:color w:val="000000"/>
          <w:szCs w:val="24"/>
        </w:rPr>
        <w:t>t</w:t>
      </w:r>
      <w:r w:rsidR="007B2B13">
        <w:rPr>
          <w:rFonts w:cs="Times New Roman"/>
          <w:i/>
          <w:iCs/>
          <w:color w:val="000000"/>
          <w:szCs w:val="24"/>
        </w:rPr>
        <w:t> </w:t>
      </w:r>
      <w:r w:rsidRPr="0038574E">
        <w:rPr>
          <w:rFonts w:cs="Times New Roman"/>
          <w:color w:val="000000"/>
          <w:szCs w:val="24"/>
        </w:rPr>
        <w:t xml:space="preserve">= - 0.97, </w:t>
      </w:r>
      <w:r w:rsidRPr="005B5A16">
        <w:rPr>
          <w:rFonts w:cs="Times New Roman"/>
          <w:i/>
          <w:szCs w:val="24"/>
          <w:shd w:val="clear" w:color="auto" w:fill="FFFFFF"/>
        </w:rPr>
        <w:t>ρ</w:t>
      </w:r>
      <w:r w:rsidRPr="0038574E">
        <w:rPr>
          <w:rFonts w:cs="Times New Roman"/>
          <w:color w:val="000000"/>
          <w:szCs w:val="24"/>
        </w:rPr>
        <w:t xml:space="preserve"> =</w:t>
      </w:r>
      <w:r w:rsidR="007B2B13">
        <w:rPr>
          <w:rFonts w:cs="Times New Roman"/>
          <w:color w:val="000000"/>
          <w:szCs w:val="24"/>
        </w:rPr>
        <w:t xml:space="preserve"> </w:t>
      </w:r>
      <w:r w:rsidRPr="0038574E">
        <w:rPr>
          <w:rFonts w:cs="Times New Roman"/>
          <w:color w:val="000000"/>
          <w:szCs w:val="24"/>
        </w:rPr>
        <w:t>0.33), which indicate</w:t>
      </w:r>
      <w:r w:rsidR="00F14217">
        <w:rPr>
          <w:rFonts w:cs="Times New Roman"/>
          <w:color w:val="000000"/>
          <w:szCs w:val="24"/>
        </w:rPr>
        <w:t>s</w:t>
      </w:r>
      <w:r w:rsidRPr="0038574E">
        <w:rPr>
          <w:rFonts w:cs="Times New Roman"/>
          <w:color w:val="000000"/>
          <w:szCs w:val="24"/>
        </w:rPr>
        <w:t xml:space="preserve"> that the mean score between the groups was not significantly different. When it came to trust, the paired sample </w:t>
      </w:r>
      <w:r w:rsidRPr="0038574E">
        <w:rPr>
          <w:rFonts w:cs="Times New Roman"/>
          <w:i/>
          <w:iCs/>
          <w:color w:val="000000"/>
          <w:szCs w:val="24"/>
        </w:rPr>
        <w:t>t</w:t>
      </w:r>
      <w:r w:rsidRPr="0038574E">
        <w:rPr>
          <w:rFonts w:cs="Times New Roman"/>
          <w:color w:val="000000"/>
          <w:szCs w:val="24"/>
        </w:rPr>
        <w:t xml:space="preserve">-test was also found </w:t>
      </w:r>
      <w:r w:rsidR="007C7B34">
        <w:rPr>
          <w:rFonts w:cs="Times New Roman"/>
          <w:color w:val="000000"/>
          <w:szCs w:val="24"/>
        </w:rPr>
        <w:t xml:space="preserve">to be </w:t>
      </w:r>
      <w:r w:rsidRPr="0038574E">
        <w:rPr>
          <w:rFonts w:cs="Times New Roman"/>
          <w:color w:val="000000"/>
          <w:szCs w:val="24"/>
        </w:rPr>
        <w:t>no</w:t>
      </w:r>
      <w:r w:rsidR="00E345AA">
        <w:rPr>
          <w:rFonts w:cs="Times New Roman"/>
          <w:color w:val="000000"/>
          <w:szCs w:val="24"/>
        </w:rPr>
        <w:t xml:space="preserve">t </w:t>
      </w:r>
      <w:r w:rsidRPr="0038574E">
        <w:rPr>
          <w:rFonts w:cs="Times New Roman"/>
          <w:color w:val="000000"/>
          <w:szCs w:val="24"/>
        </w:rPr>
        <w:t>statistically significant (</w:t>
      </w:r>
      <w:r w:rsidRPr="0038574E">
        <w:rPr>
          <w:rFonts w:cs="Times New Roman"/>
          <w:i/>
          <w:iCs/>
          <w:color w:val="000000"/>
          <w:szCs w:val="24"/>
        </w:rPr>
        <w:t>t</w:t>
      </w:r>
      <w:r w:rsidR="00E345AA">
        <w:rPr>
          <w:rFonts w:cs="Times New Roman"/>
          <w:i/>
          <w:iCs/>
          <w:color w:val="000000"/>
          <w:szCs w:val="24"/>
        </w:rPr>
        <w:t> </w:t>
      </w:r>
      <w:r w:rsidRPr="0038574E">
        <w:rPr>
          <w:rFonts w:cs="Times New Roman"/>
          <w:color w:val="000000"/>
          <w:szCs w:val="24"/>
        </w:rPr>
        <w:t xml:space="preserve"> =</w:t>
      </w:r>
      <w:r w:rsidR="00E345AA">
        <w:rPr>
          <w:rFonts w:cs="Times New Roman"/>
          <w:color w:val="000000"/>
          <w:szCs w:val="24"/>
        </w:rPr>
        <w:t> </w:t>
      </w:r>
      <w:r w:rsidRPr="0038574E">
        <w:rPr>
          <w:rFonts w:cs="Times New Roman"/>
          <w:color w:val="000000"/>
          <w:szCs w:val="24"/>
        </w:rPr>
        <w:t xml:space="preserve">-0.43, </w:t>
      </w:r>
      <w:r w:rsidRPr="005B5A16">
        <w:rPr>
          <w:rFonts w:cs="Times New Roman"/>
          <w:i/>
          <w:szCs w:val="24"/>
          <w:shd w:val="clear" w:color="auto" w:fill="FFFFFF"/>
        </w:rPr>
        <w:t>ρ</w:t>
      </w:r>
      <w:r w:rsidRPr="0038574E">
        <w:rPr>
          <w:rFonts w:cs="Times New Roman"/>
          <w:color w:val="000000"/>
          <w:szCs w:val="24"/>
        </w:rPr>
        <w:t xml:space="preserve"> = 0.66), which mean</w:t>
      </w:r>
      <w:r w:rsidR="00F14217">
        <w:rPr>
          <w:rFonts w:cs="Times New Roman"/>
          <w:color w:val="000000"/>
          <w:szCs w:val="24"/>
        </w:rPr>
        <w:t>s</w:t>
      </w:r>
      <w:r w:rsidRPr="0038574E">
        <w:rPr>
          <w:rFonts w:cs="Times New Roman"/>
          <w:color w:val="000000"/>
          <w:szCs w:val="24"/>
        </w:rPr>
        <w:t xml:space="preserve"> that the mean </w:t>
      </w:r>
      <w:r w:rsidRPr="0038574E">
        <w:rPr>
          <w:rFonts w:cs="Times New Roman"/>
          <w:color w:val="000000"/>
          <w:szCs w:val="24"/>
        </w:rPr>
        <w:lastRenderedPageBreak/>
        <w:t>trust scores between the two groups w</w:t>
      </w:r>
      <w:r w:rsidR="00E345AA">
        <w:rPr>
          <w:rFonts w:cs="Times New Roman"/>
          <w:color w:val="000000"/>
          <w:szCs w:val="24"/>
        </w:rPr>
        <w:t>ere</w:t>
      </w:r>
      <w:r w:rsidRPr="0038574E">
        <w:rPr>
          <w:rFonts w:cs="Times New Roman"/>
          <w:color w:val="000000"/>
          <w:szCs w:val="24"/>
        </w:rPr>
        <w:t xml:space="preserve"> not significantly different. </w:t>
      </w:r>
      <w:bookmarkStart w:id="1" w:name="_Hlk17733467"/>
      <w:r w:rsidRPr="0038574E">
        <w:rPr>
          <w:rFonts w:cs="Times New Roman"/>
          <w:color w:val="000000"/>
          <w:szCs w:val="24"/>
        </w:rPr>
        <w:t>Unlike</w:t>
      </w:r>
      <w:r w:rsidR="00F14217">
        <w:rPr>
          <w:rFonts w:cs="Times New Roman"/>
          <w:color w:val="000000"/>
          <w:szCs w:val="24"/>
        </w:rPr>
        <w:t xml:space="preserve"> </w:t>
      </w:r>
      <w:r w:rsidRPr="0038574E">
        <w:rPr>
          <w:rFonts w:cs="Times New Roman"/>
          <w:color w:val="000000"/>
          <w:szCs w:val="24"/>
        </w:rPr>
        <w:t xml:space="preserve">collaboration and trust, the </w:t>
      </w:r>
      <w:r w:rsidRPr="0038574E">
        <w:rPr>
          <w:rFonts w:cs="Times New Roman"/>
          <w:i/>
          <w:iCs/>
          <w:color w:val="000000"/>
          <w:szCs w:val="24"/>
        </w:rPr>
        <w:t>t</w:t>
      </w:r>
      <w:r w:rsidR="00E345AA">
        <w:rPr>
          <w:rFonts w:cs="Times New Roman"/>
          <w:color w:val="000000"/>
          <w:szCs w:val="24"/>
        </w:rPr>
        <w:noBreakHyphen/>
      </w:r>
      <w:r w:rsidRPr="0038574E">
        <w:rPr>
          <w:rFonts w:cs="Times New Roman"/>
          <w:color w:val="000000"/>
          <w:szCs w:val="24"/>
        </w:rPr>
        <w:t>test for learning found a statistical significance of</w:t>
      </w:r>
      <w:r w:rsidRPr="005B5A16">
        <w:rPr>
          <w:rFonts w:cs="Times New Roman"/>
          <w:i/>
          <w:szCs w:val="24"/>
          <w:shd w:val="clear" w:color="auto" w:fill="FFFFFF"/>
        </w:rPr>
        <w:t xml:space="preserve"> ρ</w:t>
      </w:r>
      <w:r w:rsidR="00E345AA">
        <w:rPr>
          <w:rFonts w:cs="Times New Roman"/>
          <w:i/>
          <w:szCs w:val="24"/>
          <w:shd w:val="clear" w:color="auto" w:fill="FFFFFF"/>
        </w:rPr>
        <w:t> </w:t>
      </w:r>
      <w:r w:rsidRPr="005B5A16">
        <w:rPr>
          <w:rFonts w:cs="Times New Roman"/>
          <w:i/>
          <w:szCs w:val="24"/>
          <w:shd w:val="clear" w:color="auto" w:fill="FFFFFF"/>
        </w:rPr>
        <w:t>=</w:t>
      </w:r>
      <w:r w:rsidRPr="0038574E">
        <w:rPr>
          <w:rFonts w:cs="Times New Roman"/>
          <w:color w:val="000000"/>
          <w:szCs w:val="24"/>
        </w:rPr>
        <w:t xml:space="preserve"> 0.03 (</w:t>
      </w:r>
      <w:r w:rsidRPr="0038574E">
        <w:rPr>
          <w:rFonts w:cs="Times New Roman"/>
          <w:i/>
          <w:iCs/>
          <w:color w:val="000000"/>
          <w:szCs w:val="24"/>
        </w:rPr>
        <w:t>t</w:t>
      </w:r>
      <w:r w:rsidRPr="0038574E">
        <w:rPr>
          <w:rFonts w:cs="Times New Roman"/>
          <w:color w:val="000000"/>
          <w:szCs w:val="24"/>
        </w:rPr>
        <w:t xml:space="preserve"> = 2.13)</w:t>
      </w:r>
      <w:r w:rsidR="00E345AA">
        <w:rPr>
          <w:rFonts w:cs="Times New Roman"/>
          <w:color w:val="000000"/>
          <w:szCs w:val="24"/>
        </w:rPr>
        <w:t>,</w:t>
      </w:r>
      <w:r w:rsidR="00F14217">
        <w:rPr>
          <w:rFonts w:cs="Times New Roman"/>
          <w:color w:val="000000"/>
          <w:szCs w:val="24"/>
        </w:rPr>
        <w:t xml:space="preserve"> meaning</w:t>
      </w:r>
      <w:r w:rsidRPr="0038574E">
        <w:rPr>
          <w:rFonts w:cs="Times New Roman"/>
          <w:color w:val="000000"/>
          <w:szCs w:val="24"/>
        </w:rPr>
        <w:t xml:space="preserve"> that the mean</w:t>
      </w:r>
      <w:r w:rsidR="00F14217">
        <w:rPr>
          <w:rFonts w:cs="Times New Roman"/>
          <w:color w:val="000000"/>
          <w:szCs w:val="24"/>
        </w:rPr>
        <w:t>s</w:t>
      </w:r>
      <w:r w:rsidRPr="0038574E">
        <w:rPr>
          <w:rFonts w:cs="Times New Roman"/>
          <w:color w:val="000000"/>
          <w:szCs w:val="24"/>
        </w:rPr>
        <w:t xml:space="preserve"> </w:t>
      </w:r>
      <w:bookmarkEnd w:id="1"/>
      <w:r w:rsidR="00F14217">
        <w:rPr>
          <w:rFonts w:cs="Times New Roman"/>
          <w:color w:val="000000"/>
          <w:szCs w:val="24"/>
        </w:rPr>
        <w:t>of</w:t>
      </w:r>
      <w:r w:rsidR="00F14217" w:rsidRPr="0038574E">
        <w:rPr>
          <w:rFonts w:cs="Times New Roman"/>
          <w:color w:val="000000"/>
          <w:szCs w:val="24"/>
        </w:rPr>
        <w:t xml:space="preserve"> </w:t>
      </w:r>
      <w:r w:rsidRPr="0038574E">
        <w:rPr>
          <w:rFonts w:cs="Times New Roman"/>
          <w:color w:val="000000"/>
          <w:szCs w:val="24"/>
        </w:rPr>
        <w:t>the two groups w</w:t>
      </w:r>
      <w:r w:rsidR="00F14217">
        <w:rPr>
          <w:rFonts w:cs="Times New Roman"/>
          <w:color w:val="000000"/>
          <w:szCs w:val="24"/>
        </w:rPr>
        <w:t>ere</w:t>
      </w:r>
      <w:r w:rsidRPr="0038574E">
        <w:rPr>
          <w:rFonts w:cs="Times New Roman"/>
          <w:color w:val="000000"/>
          <w:szCs w:val="24"/>
        </w:rPr>
        <w:t xml:space="preserve"> significantly different. The paired sample </w:t>
      </w:r>
      <w:r w:rsidRPr="0038574E">
        <w:rPr>
          <w:rFonts w:cs="Times New Roman"/>
          <w:i/>
          <w:iCs/>
          <w:color w:val="000000"/>
          <w:szCs w:val="24"/>
        </w:rPr>
        <w:t>t</w:t>
      </w:r>
      <w:r w:rsidRPr="0038574E">
        <w:rPr>
          <w:rFonts w:cs="Times New Roman"/>
          <w:color w:val="000000"/>
          <w:szCs w:val="24"/>
        </w:rPr>
        <w:t xml:space="preserve">-test for usefulness was also found </w:t>
      </w:r>
      <w:r w:rsidR="00E345AA">
        <w:rPr>
          <w:rFonts w:cs="Times New Roman"/>
          <w:color w:val="000000"/>
          <w:szCs w:val="24"/>
        </w:rPr>
        <w:t xml:space="preserve">to be </w:t>
      </w:r>
      <w:r w:rsidRPr="0038574E">
        <w:rPr>
          <w:rFonts w:cs="Times New Roman"/>
          <w:color w:val="000000"/>
          <w:szCs w:val="24"/>
        </w:rPr>
        <w:t>statistically significant (</w:t>
      </w:r>
      <w:r w:rsidRPr="0038574E">
        <w:rPr>
          <w:rFonts w:cs="Times New Roman"/>
          <w:i/>
          <w:iCs/>
          <w:color w:val="000000"/>
          <w:szCs w:val="24"/>
        </w:rPr>
        <w:t>t</w:t>
      </w:r>
      <w:r w:rsidR="00E345AA">
        <w:rPr>
          <w:rFonts w:cs="Times New Roman"/>
          <w:i/>
          <w:iCs/>
          <w:color w:val="000000"/>
          <w:szCs w:val="24"/>
        </w:rPr>
        <w:t> </w:t>
      </w:r>
      <w:r w:rsidRPr="0038574E">
        <w:rPr>
          <w:rFonts w:cs="Times New Roman"/>
          <w:color w:val="000000"/>
          <w:szCs w:val="24"/>
        </w:rPr>
        <w:t>=</w:t>
      </w:r>
      <w:r w:rsidR="00E345AA">
        <w:rPr>
          <w:rFonts w:cs="Times New Roman"/>
          <w:color w:val="000000"/>
          <w:szCs w:val="24"/>
        </w:rPr>
        <w:t> </w:t>
      </w:r>
      <w:r w:rsidRPr="0038574E">
        <w:rPr>
          <w:rFonts w:cs="Times New Roman"/>
          <w:color w:val="000000"/>
          <w:szCs w:val="24"/>
        </w:rPr>
        <w:t xml:space="preserve">2.01, </w:t>
      </w:r>
      <w:r w:rsidRPr="005B5A16">
        <w:rPr>
          <w:rFonts w:cs="Times New Roman"/>
          <w:i/>
          <w:szCs w:val="24"/>
          <w:shd w:val="clear" w:color="auto" w:fill="FFFFFF"/>
        </w:rPr>
        <w:t>ρ</w:t>
      </w:r>
      <w:r w:rsidR="00E345AA">
        <w:rPr>
          <w:rFonts w:cs="Times New Roman"/>
          <w:i/>
          <w:szCs w:val="24"/>
          <w:shd w:val="clear" w:color="auto" w:fill="FFFFFF"/>
        </w:rPr>
        <w:t> </w:t>
      </w:r>
      <w:r w:rsidRPr="005B5A16">
        <w:rPr>
          <w:rFonts w:cs="Times New Roman"/>
          <w:i/>
          <w:szCs w:val="24"/>
          <w:shd w:val="clear" w:color="auto" w:fill="FFFFFF"/>
        </w:rPr>
        <w:t>=</w:t>
      </w:r>
      <w:r w:rsidR="00E345AA">
        <w:rPr>
          <w:rFonts w:cs="Times New Roman"/>
          <w:i/>
          <w:szCs w:val="24"/>
          <w:shd w:val="clear" w:color="auto" w:fill="FFFFFF"/>
        </w:rPr>
        <w:t> </w:t>
      </w:r>
      <w:r w:rsidRPr="005B5A16">
        <w:rPr>
          <w:rFonts w:cs="Times New Roman"/>
          <w:i/>
          <w:szCs w:val="24"/>
          <w:shd w:val="clear" w:color="auto" w:fill="FFFFFF"/>
        </w:rPr>
        <w:t>0.04</w:t>
      </w:r>
      <w:r w:rsidRPr="0038574E">
        <w:rPr>
          <w:rFonts w:cs="Times New Roman"/>
          <w:color w:val="000000"/>
          <w:szCs w:val="24"/>
        </w:rPr>
        <w:t>).</w:t>
      </w:r>
    </w:p>
    <w:p w14:paraId="286CBB9A" w14:textId="70621BD4" w:rsidR="002F4355" w:rsidRPr="005B5A16" w:rsidRDefault="002F4355" w:rsidP="00265A8D">
      <w:pPr>
        <w:pStyle w:val="Heading2"/>
        <w:rPr>
          <w:lang w:bidi="fa-IR"/>
        </w:rPr>
      </w:pPr>
      <w:r w:rsidRPr="005B5A16">
        <w:rPr>
          <w:lang w:bidi="fa-IR"/>
        </w:rPr>
        <w:t xml:space="preserve">Bivariate </w:t>
      </w:r>
      <w:r w:rsidR="00DF28D3" w:rsidRPr="005B5A16">
        <w:rPr>
          <w:lang w:bidi="fa-IR"/>
        </w:rPr>
        <w:t>Analyses</w:t>
      </w:r>
      <w:r w:rsidR="00994816">
        <w:rPr>
          <w:lang w:bidi="fa-IR"/>
        </w:rPr>
        <w:t xml:space="preserve"> of </w:t>
      </w:r>
      <w:r w:rsidR="00D575D1">
        <w:rPr>
          <w:lang w:bidi="fa-IR"/>
        </w:rPr>
        <w:t>C</w:t>
      </w:r>
      <w:r w:rsidR="00994816">
        <w:rPr>
          <w:lang w:bidi="fa-IR"/>
        </w:rPr>
        <w:t xml:space="preserve">orrelation </w:t>
      </w:r>
      <w:r w:rsidR="00D575D1">
        <w:rPr>
          <w:lang w:bidi="fa-IR"/>
        </w:rPr>
        <w:t>B</w:t>
      </w:r>
      <w:r w:rsidR="00994816">
        <w:rPr>
          <w:lang w:bidi="fa-IR"/>
        </w:rPr>
        <w:t xml:space="preserve">etween </w:t>
      </w:r>
      <w:r w:rsidR="00D575D1">
        <w:rPr>
          <w:lang w:bidi="fa-IR"/>
        </w:rPr>
        <w:t>i</w:t>
      </w:r>
      <w:r w:rsidR="00994816">
        <w:rPr>
          <w:lang w:bidi="fa-IR"/>
        </w:rPr>
        <w:t>tems</w:t>
      </w:r>
    </w:p>
    <w:p w14:paraId="6E65CC5F" w14:textId="6FB5378A" w:rsidR="00682FC9" w:rsidRPr="005B5A16" w:rsidRDefault="00A13B24" w:rsidP="0038574E">
      <w:pPr>
        <w:spacing w:after="0" w:line="480" w:lineRule="auto"/>
        <w:rPr>
          <w:rFonts w:cs="Times New Roman"/>
          <w:szCs w:val="24"/>
        </w:rPr>
      </w:pPr>
      <w:r w:rsidRPr="005B5A16">
        <w:rPr>
          <w:rFonts w:cs="Times New Roman"/>
          <w:szCs w:val="24"/>
        </w:rPr>
        <w:t xml:space="preserve">The four </w:t>
      </w:r>
      <w:r w:rsidR="00E42F72" w:rsidRPr="005B5A16">
        <w:rPr>
          <w:rFonts w:cs="Times New Roman"/>
          <w:szCs w:val="24"/>
        </w:rPr>
        <w:t xml:space="preserve">propositions </w:t>
      </w:r>
      <w:r w:rsidRPr="005B5A16">
        <w:rPr>
          <w:rFonts w:cs="Times New Roman"/>
          <w:szCs w:val="24"/>
        </w:rPr>
        <w:t xml:space="preserve">were tested </w:t>
      </w:r>
      <w:r w:rsidR="00F14217">
        <w:rPr>
          <w:rFonts w:cs="Times New Roman"/>
          <w:szCs w:val="24"/>
        </w:rPr>
        <w:t>using</w:t>
      </w:r>
      <w:r w:rsidR="00F14217" w:rsidRPr="005B5A16">
        <w:rPr>
          <w:rFonts w:cs="Times New Roman"/>
          <w:szCs w:val="24"/>
        </w:rPr>
        <w:t xml:space="preserve"> </w:t>
      </w:r>
      <w:r w:rsidR="006F6C3F" w:rsidRPr="005B5A16">
        <w:rPr>
          <w:rFonts w:cs="Times New Roman"/>
          <w:szCs w:val="24"/>
        </w:rPr>
        <w:t xml:space="preserve">a series of </w:t>
      </w:r>
      <w:r w:rsidRPr="005B5A16">
        <w:rPr>
          <w:rFonts w:cs="Times New Roman"/>
          <w:szCs w:val="24"/>
        </w:rPr>
        <w:t>bivariate regressions</w:t>
      </w:r>
      <w:r w:rsidR="005E0C6D" w:rsidRPr="005B5A16">
        <w:rPr>
          <w:rFonts w:cs="Times New Roman"/>
          <w:szCs w:val="24"/>
        </w:rPr>
        <w:t xml:space="preserve"> to</w:t>
      </w:r>
      <w:r w:rsidR="00A45C12" w:rsidRPr="005B5A16">
        <w:rPr>
          <w:rFonts w:cs="Times New Roman"/>
          <w:szCs w:val="24"/>
        </w:rPr>
        <w:t xml:space="preserve"> explain</w:t>
      </w:r>
      <w:r w:rsidR="005E0C6D" w:rsidRPr="005B5A16">
        <w:rPr>
          <w:rFonts w:cs="Times New Roman"/>
          <w:szCs w:val="24"/>
        </w:rPr>
        <w:t xml:space="preserve"> the causal effect</w:t>
      </w:r>
      <w:r w:rsidR="00F14217">
        <w:rPr>
          <w:rFonts w:cs="Times New Roman"/>
          <w:szCs w:val="24"/>
        </w:rPr>
        <w:t>s</w:t>
      </w:r>
      <w:r w:rsidR="005E0C6D" w:rsidRPr="005B5A16">
        <w:rPr>
          <w:rFonts w:cs="Times New Roman"/>
          <w:szCs w:val="24"/>
        </w:rPr>
        <w:t xml:space="preserve"> of </w:t>
      </w:r>
      <w:r w:rsidR="00A45C12" w:rsidRPr="005B5A16">
        <w:rPr>
          <w:rFonts w:cs="Times New Roman"/>
          <w:szCs w:val="24"/>
        </w:rPr>
        <w:t xml:space="preserve">the </w:t>
      </w:r>
      <w:r w:rsidR="005E0C6D" w:rsidRPr="005B5A16">
        <w:rPr>
          <w:rFonts w:cs="Times New Roman"/>
          <w:szCs w:val="24"/>
        </w:rPr>
        <w:t>four variables (collaboration, trust, learning</w:t>
      </w:r>
      <w:r w:rsidR="00A45C12" w:rsidRPr="005B5A16">
        <w:rPr>
          <w:rFonts w:cs="Times New Roman"/>
          <w:szCs w:val="24"/>
        </w:rPr>
        <w:t>,</w:t>
      </w:r>
      <w:r w:rsidR="005E0C6D" w:rsidRPr="005B5A16">
        <w:rPr>
          <w:rFonts w:cs="Times New Roman"/>
          <w:szCs w:val="24"/>
        </w:rPr>
        <w:t xml:space="preserve"> and </w:t>
      </w:r>
      <w:r w:rsidR="00FF7D4F" w:rsidRPr="005B5A16">
        <w:rPr>
          <w:rFonts w:cs="Times New Roman"/>
          <w:szCs w:val="24"/>
        </w:rPr>
        <w:t>usefulness</w:t>
      </w:r>
      <w:r w:rsidR="005E0C6D" w:rsidRPr="005B5A16">
        <w:rPr>
          <w:rFonts w:cs="Times New Roman"/>
          <w:szCs w:val="24"/>
        </w:rPr>
        <w:t>)</w:t>
      </w:r>
      <w:r w:rsidR="00E530D3" w:rsidRPr="005B5A16">
        <w:rPr>
          <w:rFonts w:cs="Times New Roman"/>
          <w:szCs w:val="24"/>
        </w:rPr>
        <w:t>.</w:t>
      </w:r>
      <w:r w:rsidR="00CB38E6" w:rsidRPr="005B5A16">
        <w:rPr>
          <w:rFonts w:cs="Times New Roman"/>
          <w:szCs w:val="24"/>
        </w:rPr>
        <w:t xml:space="preserve"> </w:t>
      </w:r>
      <w:r w:rsidR="00952FCF" w:rsidRPr="005B5A16">
        <w:rPr>
          <w:rFonts w:cs="Times New Roman"/>
          <w:szCs w:val="24"/>
        </w:rPr>
        <w:t xml:space="preserve">All </w:t>
      </w:r>
      <w:r w:rsidR="00091030" w:rsidRPr="005B5A16">
        <w:rPr>
          <w:rFonts w:cs="Times New Roman"/>
          <w:szCs w:val="24"/>
        </w:rPr>
        <w:t xml:space="preserve">of </w:t>
      </w:r>
      <w:r w:rsidR="00952FCF" w:rsidRPr="005B5A16">
        <w:rPr>
          <w:rFonts w:cs="Times New Roman"/>
          <w:szCs w:val="24"/>
        </w:rPr>
        <w:t xml:space="preserve">the learning items were significantly correlated </w:t>
      </w:r>
      <w:r w:rsidR="00091030" w:rsidRPr="005B5A16">
        <w:rPr>
          <w:rFonts w:cs="Times New Roman"/>
          <w:szCs w:val="24"/>
        </w:rPr>
        <w:t xml:space="preserve">with </w:t>
      </w:r>
      <w:r w:rsidR="00952FCF" w:rsidRPr="005B5A16">
        <w:rPr>
          <w:rFonts w:cs="Times New Roman"/>
          <w:szCs w:val="24"/>
        </w:rPr>
        <w:t xml:space="preserve">the mean score across the items connected </w:t>
      </w:r>
      <w:r w:rsidR="00091030" w:rsidRPr="005B5A16">
        <w:rPr>
          <w:rFonts w:cs="Times New Roman"/>
          <w:szCs w:val="24"/>
        </w:rPr>
        <w:t xml:space="preserve">to </w:t>
      </w:r>
      <w:r w:rsidR="00952FCF" w:rsidRPr="005B5A16">
        <w:rPr>
          <w:rFonts w:cs="Times New Roman"/>
          <w:szCs w:val="24"/>
        </w:rPr>
        <w:t>usefulness</w:t>
      </w:r>
      <w:r w:rsidR="00C94593" w:rsidRPr="005B5A16">
        <w:rPr>
          <w:rFonts w:cs="Times New Roman"/>
          <w:szCs w:val="24"/>
        </w:rPr>
        <w:t>.</w:t>
      </w:r>
      <w:r w:rsidR="00952FCF" w:rsidRPr="005B5A16">
        <w:rPr>
          <w:rFonts w:cs="Times New Roman"/>
          <w:szCs w:val="24"/>
        </w:rPr>
        <w:t xml:space="preserve"> These correlations</w:t>
      </w:r>
      <w:r w:rsidR="00A45C12" w:rsidRPr="005B5A16">
        <w:rPr>
          <w:rFonts w:cs="Times New Roman"/>
          <w:szCs w:val="24"/>
        </w:rPr>
        <w:t xml:space="preserve"> explain</w:t>
      </w:r>
      <w:r w:rsidR="00952FCF" w:rsidRPr="005B5A16">
        <w:rPr>
          <w:rFonts w:cs="Times New Roman"/>
          <w:szCs w:val="24"/>
        </w:rPr>
        <w:t xml:space="preserve"> P1. </w:t>
      </w:r>
      <w:r w:rsidR="007909CD" w:rsidRPr="005B5A16">
        <w:rPr>
          <w:rFonts w:cs="Times New Roman"/>
          <w:szCs w:val="24"/>
        </w:rPr>
        <w:t xml:space="preserve">The </w:t>
      </w:r>
      <w:r w:rsidR="006F6C3F" w:rsidRPr="005B5A16">
        <w:rPr>
          <w:rFonts w:cs="Times New Roman"/>
          <w:szCs w:val="24"/>
          <w:lang w:bidi="fa-IR"/>
        </w:rPr>
        <w:t xml:space="preserve">findings </w:t>
      </w:r>
      <w:r w:rsidR="00952FCF" w:rsidRPr="005B5A16">
        <w:rPr>
          <w:rFonts w:cs="Times New Roman"/>
          <w:szCs w:val="24"/>
          <w:lang w:bidi="fa-IR"/>
        </w:rPr>
        <w:t>indicate that stronger correlation</w:t>
      </w:r>
      <w:r w:rsidR="00F14217">
        <w:rPr>
          <w:rFonts w:cs="Times New Roman"/>
          <w:szCs w:val="24"/>
          <w:lang w:bidi="fa-IR"/>
        </w:rPr>
        <w:t>s</w:t>
      </w:r>
      <w:r w:rsidR="00952FCF" w:rsidRPr="005B5A16">
        <w:rPr>
          <w:rFonts w:cs="Times New Roman"/>
          <w:szCs w:val="24"/>
          <w:lang w:bidi="fa-IR"/>
        </w:rPr>
        <w:t xml:space="preserve"> exist between</w:t>
      </w:r>
      <w:r w:rsidR="00A45C12" w:rsidRPr="005B5A16">
        <w:rPr>
          <w:rFonts w:cs="Times New Roman"/>
          <w:szCs w:val="24"/>
          <w:lang w:bidi="fa-IR"/>
        </w:rPr>
        <w:t xml:space="preserve"> </w:t>
      </w:r>
      <w:r w:rsidR="00952FCF" w:rsidRPr="005B5A16">
        <w:rPr>
          <w:rFonts w:cs="Times New Roman"/>
          <w:szCs w:val="24"/>
        </w:rPr>
        <w:t xml:space="preserve">item </w:t>
      </w:r>
      <w:r w:rsidR="00265EA2" w:rsidRPr="005B5A16">
        <w:rPr>
          <w:rFonts w:cs="Times New Roman"/>
          <w:szCs w:val="24"/>
        </w:rPr>
        <w:t xml:space="preserve">L4 </w:t>
      </w:r>
      <w:r w:rsidR="00952FCF" w:rsidRPr="005B5A16">
        <w:rPr>
          <w:rFonts w:cs="Times New Roman"/>
          <w:szCs w:val="24"/>
        </w:rPr>
        <w:t>and usefulness a</w:t>
      </w:r>
      <w:r w:rsidR="00F14217">
        <w:rPr>
          <w:rFonts w:cs="Times New Roman"/>
          <w:szCs w:val="24"/>
        </w:rPr>
        <w:t>nd between</w:t>
      </w:r>
      <w:r w:rsidR="00952FCF" w:rsidRPr="005B5A16">
        <w:rPr>
          <w:rFonts w:cs="Times New Roman"/>
          <w:szCs w:val="24"/>
        </w:rPr>
        <w:t xml:space="preserve"> </w:t>
      </w:r>
      <w:r w:rsidR="00B54D08" w:rsidRPr="005B5A16">
        <w:rPr>
          <w:rFonts w:cs="Times New Roman"/>
          <w:szCs w:val="24"/>
        </w:rPr>
        <w:t>L5</w:t>
      </w:r>
      <w:r w:rsidR="00952FCF" w:rsidRPr="005B5A16">
        <w:rPr>
          <w:rFonts w:cs="Times New Roman"/>
          <w:szCs w:val="24"/>
        </w:rPr>
        <w:t xml:space="preserve"> and usefulness </w:t>
      </w:r>
      <w:r w:rsidR="00F14217">
        <w:rPr>
          <w:rFonts w:cs="Times New Roman"/>
          <w:szCs w:val="24"/>
          <w:lang w:bidi="fa-IR"/>
        </w:rPr>
        <w:t>for</w:t>
      </w:r>
      <w:r w:rsidR="00F14217" w:rsidRPr="005B5A16">
        <w:rPr>
          <w:rFonts w:cs="Times New Roman"/>
          <w:szCs w:val="24"/>
          <w:lang w:bidi="fa-IR"/>
        </w:rPr>
        <w:t xml:space="preserve"> </w:t>
      </w:r>
      <w:r w:rsidR="00952FCF" w:rsidRPr="005B5A16">
        <w:rPr>
          <w:rFonts w:cs="Times New Roman"/>
          <w:szCs w:val="24"/>
          <w:lang w:bidi="fa-IR"/>
        </w:rPr>
        <w:t>TTE</w:t>
      </w:r>
      <w:r w:rsidR="004107BE" w:rsidRPr="005B5A16">
        <w:rPr>
          <w:rFonts w:cs="Times New Roman"/>
          <w:szCs w:val="24"/>
          <w:lang w:bidi="fa-IR"/>
        </w:rPr>
        <w:t>s</w:t>
      </w:r>
      <w:r w:rsidR="00952FCF" w:rsidRPr="005B5A16">
        <w:rPr>
          <w:rFonts w:cs="Times New Roman"/>
          <w:szCs w:val="24"/>
          <w:lang w:bidi="fa-IR"/>
        </w:rPr>
        <w:t xml:space="preserve"> than </w:t>
      </w:r>
      <w:r w:rsidR="00F14217">
        <w:rPr>
          <w:rFonts w:cs="Times New Roman"/>
          <w:szCs w:val="24"/>
          <w:lang w:bidi="fa-IR"/>
        </w:rPr>
        <w:t>for</w:t>
      </w:r>
      <w:r w:rsidR="00952FCF" w:rsidRPr="005B5A16">
        <w:rPr>
          <w:rFonts w:cs="Times New Roman"/>
          <w:szCs w:val="24"/>
          <w:lang w:bidi="fa-IR"/>
        </w:rPr>
        <w:t xml:space="preserve"> FSE</w:t>
      </w:r>
      <w:r w:rsidR="004107BE" w:rsidRPr="005B5A16">
        <w:rPr>
          <w:rFonts w:cs="Times New Roman"/>
          <w:szCs w:val="24"/>
          <w:lang w:bidi="fa-IR"/>
        </w:rPr>
        <w:t>s</w:t>
      </w:r>
      <w:r w:rsidR="00952FCF" w:rsidRPr="005B5A16">
        <w:rPr>
          <w:rFonts w:cs="Times New Roman"/>
          <w:szCs w:val="24"/>
          <w:lang w:bidi="fa-IR"/>
        </w:rPr>
        <w:t>.</w:t>
      </w:r>
      <w:r w:rsidR="00952FCF" w:rsidRPr="005B5A16">
        <w:rPr>
          <w:rFonts w:cs="Times New Roman"/>
          <w:szCs w:val="24"/>
        </w:rPr>
        <w:t xml:space="preserve"> </w:t>
      </w:r>
      <w:r w:rsidR="00F14217">
        <w:rPr>
          <w:rFonts w:cs="Times New Roman"/>
          <w:szCs w:val="24"/>
        </w:rPr>
        <w:t>A somewhat weaker but still</w:t>
      </w:r>
      <w:r w:rsidR="00952FCF" w:rsidRPr="005B5A16">
        <w:rPr>
          <w:rFonts w:cs="Times New Roman"/>
          <w:szCs w:val="24"/>
        </w:rPr>
        <w:t xml:space="preserve"> significant correlation was also </w:t>
      </w:r>
      <w:r w:rsidR="00F14217">
        <w:rPr>
          <w:rFonts w:cs="Times New Roman"/>
          <w:szCs w:val="24"/>
          <w:lang w:bidi="fa-IR"/>
        </w:rPr>
        <w:t>found</w:t>
      </w:r>
      <w:r w:rsidR="00952FCF" w:rsidRPr="005B5A16">
        <w:rPr>
          <w:rFonts w:cs="Times New Roman"/>
          <w:szCs w:val="24"/>
          <w:lang w:bidi="fa-IR"/>
        </w:rPr>
        <w:t xml:space="preserve"> for item </w:t>
      </w:r>
      <w:r w:rsidR="005F6D2E" w:rsidRPr="005B5A16">
        <w:rPr>
          <w:rFonts w:cs="Times New Roman"/>
          <w:szCs w:val="24"/>
        </w:rPr>
        <w:t>L1</w:t>
      </w:r>
      <w:r w:rsidR="00952FCF" w:rsidRPr="005B5A16">
        <w:rPr>
          <w:rFonts w:cs="Times New Roman"/>
          <w:szCs w:val="24"/>
        </w:rPr>
        <w:t xml:space="preserve">. In contrast, </w:t>
      </w:r>
      <w:r w:rsidR="00F14217">
        <w:rPr>
          <w:rFonts w:cs="Times New Roman"/>
          <w:szCs w:val="24"/>
        </w:rPr>
        <w:t>for</w:t>
      </w:r>
      <w:r w:rsidR="00701B37" w:rsidRPr="005B5A16">
        <w:rPr>
          <w:rFonts w:cs="Times New Roman"/>
          <w:szCs w:val="24"/>
        </w:rPr>
        <w:t xml:space="preserve"> </w:t>
      </w:r>
      <w:r w:rsidR="00952FCF" w:rsidRPr="005B5A16">
        <w:rPr>
          <w:rFonts w:cs="Times New Roman"/>
          <w:szCs w:val="24"/>
        </w:rPr>
        <w:t xml:space="preserve">item </w:t>
      </w:r>
      <w:r w:rsidR="00A72243" w:rsidRPr="005B5A16">
        <w:rPr>
          <w:rFonts w:cs="Times New Roman"/>
          <w:szCs w:val="24"/>
        </w:rPr>
        <w:t>L2</w:t>
      </w:r>
      <w:r w:rsidR="00701B37" w:rsidRPr="005B5A16">
        <w:rPr>
          <w:rFonts w:cs="Times New Roman"/>
          <w:szCs w:val="24"/>
        </w:rPr>
        <w:t>,</w:t>
      </w:r>
      <w:r w:rsidR="00952FCF" w:rsidRPr="005B5A16">
        <w:rPr>
          <w:rFonts w:cs="Times New Roman"/>
          <w:szCs w:val="24"/>
        </w:rPr>
        <w:t xml:space="preserve"> </w:t>
      </w:r>
      <w:r w:rsidR="00701B37" w:rsidRPr="005B5A16">
        <w:rPr>
          <w:rFonts w:cs="Times New Roman"/>
          <w:szCs w:val="24"/>
        </w:rPr>
        <w:t xml:space="preserve">a </w:t>
      </w:r>
      <w:r w:rsidR="00952FCF" w:rsidRPr="005B5A16">
        <w:rPr>
          <w:rFonts w:cs="Times New Roman"/>
          <w:szCs w:val="24"/>
        </w:rPr>
        <w:t xml:space="preserve">stronger correlation </w:t>
      </w:r>
      <w:r w:rsidR="00091030" w:rsidRPr="005B5A16">
        <w:rPr>
          <w:rFonts w:cs="Times New Roman"/>
          <w:szCs w:val="24"/>
        </w:rPr>
        <w:t xml:space="preserve">was </w:t>
      </w:r>
      <w:r w:rsidR="00952FCF" w:rsidRPr="005B5A16">
        <w:rPr>
          <w:rFonts w:cs="Times New Roman"/>
          <w:szCs w:val="24"/>
        </w:rPr>
        <w:t xml:space="preserve">found </w:t>
      </w:r>
      <w:r w:rsidR="00F14217">
        <w:rPr>
          <w:rFonts w:cs="Times New Roman"/>
          <w:szCs w:val="24"/>
        </w:rPr>
        <w:t>for</w:t>
      </w:r>
      <w:r w:rsidR="00952FCF" w:rsidRPr="005B5A16">
        <w:rPr>
          <w:rFonts w:cs="Times New Roman"/>
          <w:szCs w:val="24"/>
        </w:rPr>
        <w:t xml:space="preserve"> </w:t>
      </w:r>
      <w:r w:rsidR="00701B37" w:rsidRPr="005B5A16">
        <w:rPr>
          <w:rFonts w:cs="Times New Roman"/>
          <w:szCs w:val="24"/>
        </w:rPr>
        <w:t xml:space="preserve">the </w:t>
      </w:r>
      <w:r w:rsidR="00952FCF" w:rsidRPr="005B5A16">
        <w:rPr>
          <w:rFonts w:cs="Times New Roman"/>
          <w:szCs w:val="24"/>
        </w:rPr>
        <w:t>FSE</w:t>
      </w:r>
      <w:r w:rsidR="00701B37" w:rsidRPr="005B5A16">
        <w:rPr>
          <w:rFonts w:cs="Times New Roman"/>
          <w:szCs w:val="24"/>
        </w:rPr>
        <w:t>s</w:t>
      </w:r>
      <w:r w:rsidR="00952FCF" w:rsidRPr="005B5A16">
        <w:rPr>
          <w:rFonts w:cs="Times New Roman"/>
          <w:szCs w:val="24"/>
        </w:rPr>
        <w:t xml:space="preserve"> than</w:t>
      </w:r>
      <w:r w:rsidR="00701B37" w:rsidRPr="005B5A16">
        <w:rPr>
          <w:rFonts w:cs="Times New Roman"/>
          <w:szCs w:val="24"/>
        </w:rPr>
        <w:t xml:space="preserve"> the</w:t>
      </w:r>
      <w:r w:rsidR="00952FCF" w:rsidRPr="005B5A16">
        <w:rPr>
          <w:rFonts w:cs="Times New Roman"/>
          <w:szCs w:val="24"/>
        </w:rPr>
        <w:t xml:space="preserve"> TTE</w:t>
      </w:r>
      <w:r w:rsidR="00701B37" w:rsidRPr="005B5A16">
        <w:rPr>
          <w:rFonts w:cs="Times New Roman"/>
          <w:szCs w:val="24"/>
        </w:rPr>
        <w:t>s</w:t>
      </w:r>
      <w:r w:rsidR="00952FCF" w:rsidRPr="005B5A16">
        <w:rPr>
          <w:rFonts w:cs="Times New Roman"/>
          <w:szCs w:val="24"/>
        </w:rPr>
        <w:t>.</w:t>
      </w:r>
    </w:p>
    <w:p w14:paraId="525E5903" w14:textId="2CA64C08" w:rsidR="00ED0E17" w:rsidRPr="005B5A16" w:rsidRDefault="00A13B24" w:rsidP="00C96D18">
      <w:pPr>
        <w:spacing w:after="0" w:line="480" w:lineRule="auto"/>
        <w:ind w:firstLine="720"/>
        <w:rPr>
          <w:rFonts w:cs="Times New Roman"/>
          <w:szCs w:val="24"/>
        </w:rPr>
      </w:pPr>
      <w:r w:rsidRPr="005B5A16">
        <w:rPr>
          <w:rFonts w:cs="Times New Roman"/>
          <w:szCs w:val="24"/>
        </w:rPr>
        <w:t xml:space="preserve">Collaboration was correlated to the mean learning score across the learning items </w:t>
      </w:r>
      <w:r w:rsidR="00F14217">
        <w:rPr>
          <w:rFonts w:cs="Times New Roman"/>
          <w:szCs w:val="24"/>
        </w:rPr>
        <w:t>for</w:t>
      </w:r>
      <w:r w:rsidRPr="005B5A16">
        <w:rPr>
          <w:rFonts w:cs="Times New Roman"/>
          <w:szCs w:val="24"/>
        </w:rPr>
        <w:t xml:space="preserve"> FSE</w:t>
      </w:r>
      <w:r w:rsidR="0018263E" w:rsidRPr="005B5A16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 xml:space="preserve"> and </w:t>
      </w:r>
      <w:r w:rsidR="0063376F" w:rsidRPr="005B5A16">
        <w:rPr>
          <w:rFonts w:cs="Times New Roman"/>
          <w:szCs w:val="24"/>
        </w:rPr>
        <w:t>TTE</w:t>
      </w:r>
      <w:r w:rsidR="0018263E" w:rsidRPr="005B5A16">
        <w:rPr>
          <w:rFonts w:cs="Times New Roman"/>
          <w:szCs w:val="24"/>
        </w:rPr>
        <w:t>s</w:t>
      </w:r>
      <w:r w:rsidR="0080351E" w:rsidRPr="005B5A16">
        <w:rPr>
          <w:rFonts w:cs="Times New Roman"/>
          <w:szCs w:val="24"/>
        </w:rPr>
        <w:t>,</w:t>
      </w:r>
      <w:r w:rsidR="00E530D3" w:rsidRPr="005B5A16">
        <w:rPr>
          <w:rFonts w:cs="Times New Roman"/>
          <w:szCs w:val="24"/>
        </w:rPr>
        <w:t xml:space="preserve"> which </w:t>
      </w:r>
      <w:r w:rsidR="00FF0CFE" w:rsidRPr="005B5A16">
        <w:rPr>
          <w:rFonts w:cs="Times New Roman"/>
          <w:szCs w:val="24"/>
        </w:rPr>
        <w:t>refers to P</w:t>
      </w:r>
      <w:r w:rsidR="003F4C50" w:rsidRPr="005B5A16">
        <w:rPr>
          <w:rFonts w:cs="Times New Roman"/>
          <w:szCs w:val="24"/>
        </w:rPr>
        <w:t>2</w:t>
      </w:r>
      <w:r w:rsidR="00FF0CFE" w:rsidRPr="005B5A16">
        <w:rPr>
          <w:rFonts w:cs="Times New Roman"/>
          <w:szCs w:val="24"/>
        </w:rPr>
        <w:t>.</w:t>
      </w:r>
      <w:r w:rsidRPr="005B5A16">
        <w:rPr>
          <w:rFonts w:cs="Times New Roman"/>
          <w:szCs w:val="24"/>
        </w:rPr>
        <w:t xml:space="preserve"> Slightly stronger correlations were found between </w:t>
      </w:r>
      <w:r w:rsidR="00612B94" w:rsidRPr="005B5A16">
        <w:rPr>
          <w:rFonts w:cs="Times New Roman"/>
          <w:szCs w:val="24"/>
        </w:rPr>
        <w:t xml:space="preserve">most </w:t>
      </w:r>
      <w:r w:rsidRPr="005B5A16">
        <w:rPr>
          <w:rFonts w:cs="Times New Roman"/>
          <w:szCs w:val="24"/>
        </w:rPr>
        <w:t xml:space="preserve">collaboration items and </w:t>
      </w:r>
      <w:r w:rsidR="0080351E" w:rsidRPr="005B5A16">
        <w:rPr>
          <w:rFonts w:cs="Times New Roman"/>
          <w:szCs w:val="24"/>
        </w:rPr>
        <w:t xml:space="preserve">the </w:t>
      </w:r>
      <w:r w:rsidRPr="005B5A16">
        <w:rPr>
          <w:rFonts w:cs="Times New Roman"/>
          <w:szCs w:val="24"/>
        </w:rPr>
        <w:t>mean</w:t>
      </w:r>
      <w:r w:rsidR="00F14217">
        <w:rPr>
          <w:rFonts w:cs="Times New Roman"/>
          <w:szCs w:val="24"/>
        </w:rPr>
        <w:t xml:space="preserve"> </w:t>
      </w:r>
      <w:r w:rsidRPr="005B5A16">
        <w:rPr>
          <w:rFonts w:cs="Times New Roman"/>
          <w:szCs w:val="24"/>
        </w:rPr>
        <w:t xml:space="preserve">learning </w:t>
      </w:r>
      <w:r w:rsidR="00F14217">
        <w:rPr>
          <w:rFonts w:cs="Times New Roman"/>
          <w:szCs w:val="24"/>
        </w:rPr>
        <w:t>score for</w:t>
      </w:r>
      <w:r w:rsidRPr="005B5A16">
        <w:rPr>
          <w:rFonts w:cs="Times New Roman"/>
          <w:szCs w:val="24"/>
        </w:rPr>
        <w:t xml:space="preserve"> </w:t>
      </w:r>
      <w:r w:rsidR="0063376F" w:rsidRPr="005B5A16">
        <w:rPr>
          <w:rFonts w:cs="Times New Roman"/>
          <w:szCs w:val="24"/>
        </w:rPr>
        <w:t>TTE</w:t>
      </w:r>
      <w:r w:rsidR="0080351E" w:rsidRPr="005B5A16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 xml:space="preserve"> than </w:t>
      </w:r>
      <w:r w:rsidR="00F14217">
        <w:rPr>
          <w:rFonts w:cs="Times New Roman"/>
          <w:szCs w:val="24"/>
        </w:rPr>
        <w:t>for</w:t>
      </w:r>
      <w:r w:rsidRPr="005B5A16">
        <w:rPr>
          <w:rFonts w:cs="Times New Roman"/>
          <w:szCs w:val="24"/>
        </w:rPr>
        <w:t xml:space="preserve"> FSE</w:t>
      </w:r>
      <w:r w:rsidR="0080351E" w:rsidRPr="005B5A16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 xml:space="preserve">, explaining a significant proportion of </w:t>
      </w:r>
      <w:r w:rsidR="00F14217">
        <w:rPr>
          <w:rFonts w:cs="Times New Roman"/>
          <w:szCs w:val="24"/>
        </w:rPr>
        <w:t xml:space="preserve">the </w:t>
      </w:r>
      <w:r w:rsidRPr="005B5A16">
        <w:rPr>
          <w:rFonts w:cs="Times New Roman"/>
          <w:szCs w:val="24"/>
        </w:rPr>
        <w:t xml:space="preserve">variance in the mean learning score. </w:t>
      </w:r>
      <w:r w:rsidR="00F14217">
        <w:rPr>
          <w:rFonts w:cs="Times New Roman"/>
          <w:szCs w:val="24"/>
        </w:rPr>
        <w:t>I</w:t>
      </w:r>
      <w:r w:rsidRPr="005B5A16">
        <w:rPr>
          <w:rFonts w:cs="Times New Roman"/>
          <w:szCs w:val="24"/>
        </w:rPr>
        <w:t xml:space="preserve">tems </w:t>
      </w:r>
      <w:r w:rsidR="009323EF" w:rsidRPr="005B5A16">
        <w:rPr>
          <w:rFonts w:cs="Times New Roman"/>
          <w:szCs w:val="24"/>
        </w:rPr>
        <w:t>C8</w:t>
      </w:r>
      <w:r w:rsidRPr="005B5A16">
        <w:rPr>
          <w:rFonts w:eastAsia="AdvOT8cb2ddbd+20" w:cs="Times New Roman"/>
          <w:szCs w:val="24"/>
        </w:rPr>
        <w:t xml:space="preserve">, </w:t>
      </w:r>
      <w:r w:rsidR="00630608" w:rsidRPr="005B5A16">
        <w:rPr>
          <w:rFonts w:cs="Times New Roman"/>
          <w:szCs w:val="24"/>
        </w:rPr>
        <w:t>C6</w:t>
      </w:r>
      <w:r w:rsidRPr="005B5A16">
        <w:rPr>
          <w:rFonts w:eastAsia="AdvOT8cb2ddbd+20" w:cs="Times New Roman"/>
          <w:szCs w:val="24"/>
        </w:rPr>
        <w:t xml:space="preserve">, </w:t>
      </w:r>
      <w:r w:rsidRPr="005B5A16">
        <w:rPr>
          <w:rFonts w:cs="Times New Roman"/>
          <w:szCs w:val="24"/>
        </w:rPr>
        <w:t xml:space="preserve">and </w:t>
      </w:r>
      <w:r w:rsidR="00630608" w:rsidRPr="005B5A16">
        <w:rPr>
          <w:rFonts w:eastAsia="AdvOT8cb2ddbd+20" w:cs="Times New Roman"/>
          <w:szCs w:val="24"/>
        </w:rPr>
        <w:t>C7</w:t>
      </w:r>
      <w:r w:rsidRPr="005B5A16">
        <w:rPr>
          <w:rFonts w:eastAsia="AdvOT8cb2ddbd+20" w:cs="Times New Roman"/>
          <w:szCs w:val="24"/>
        </w:rPr>
        <w:t xml:space="preserve"> </w:t>
      </w:r>
      <w:r w:rsidR="00F14217">
        <w:rPr>
          <w:rFonts w:cs="Times New Roman"/>
          <w:szCs w:val="24"/>
        </w:rPr>
        <w:t>represent</w:t>
      </w:r>
      <w:r w:rsidRPr="005B5A16">
        <w:rPr>
          <w:rFonts w:cs="Times New Roman"/>
          <w:szCs w:val="24"/>
        </w:rPr>
        <w:t xml:space="preserve">ed a significant proportion of </w:t>
      </w:r>
      <w:r w:rsidR="00F14217">
        <w:rPr>
          <w:rFonts w:cs="Times New Roman"/>
          <w:szCs w:val="24"/>
        </w:rPr>
        <w:t xml:space="preserve">the </w:t>
      </w:r>
      <w:r w:rsidRPr="005B5A16">
        <w:rPr>
          <w:rFonts w:cs="Times New Roman"/>
          <w:szCs w:val="24"/>
        </w:rPr>
        <w:t xml:space="preserve">variance in the mean learning in general and particularly within </w:t>
      </w:r>
      <w:r w:rsidR="0063376F" w:rsidRPr="005B5A16">
        <w:rPr>
          <w:rFonts w:cs="Times New Roman"/>
          <w:szCs w:val="24"/>
        </w:rPr>
        <w:t>TTE</w:t>
      </w:r>
      <w:r w:rsidR="0080351E" w:rsidRPr="005B5A16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 xml:space="preserve">. However, </w:t>
      </w:r>
      <w:r w:rsidR="00D87137" w:rsidRPr="005B5A16">
        <w:rPr>
          <w:rFonts w:cs="Times New Roman"/>
          <w:szCs w:val="24"/>
          <w:lang w:bidi="fa-IR"/>
        </w:rPr>
        <w:t xml:space="preserve">a stronger correlation was found </w:t>
      </w:r>
      <w:r w:rsidR="00F14217">
        <w:rPr>
          <w:rFonts w:cs="Times New Roman"/>
          <w:szCs w:val="24"/>
          <w:lang w:bidi="fa-IR"/>
        </w:rPr>
        <w:t>for</w:t>
      </w:r>
      <w:r w:rsidR="00D87137" w:rsidRPr="005B5A16">
        <w:rPr>
          <w:rFonts w:cs="Times New Roman"/>
          <w:szCs w:val="24"/>
          <w:lang w:bidi="fa-IR"/>
        </w:rPr>
        <w:t xml:space="preserve"> FSEs than</w:t>
      </w:r>
      <w:r w:rsidR="0080351E" w:rsidRPr="005B5A16">
        <w:rPr>
          <w:rFonts w:cs="Times New Roman"/>
          <w:szCs w:val="24"/>
          <w:lang w:bidi="fa-IR"/>
        </w:rPr>
        <w:t xml:space="preserve"> </w:t>
      </w:r>
      <w:r w:rsidR="00F14217">
        <w:rPr>
          <w:rFonts w:cs="Times New Roman"/>
          <w:szCs w:val="24"/>
          <w:lang w:bidi="fa-IR"/>
        </w:rPr>
        <w:t>for</w:t>
      </w:r>
      <w:r w:rsidR="00D87137" w:rsidRPr="005B5A16">
        <w:rPr>
          <w:rFonts w:cs="Times New Roman"/>
          <w:szCs w:val="24"/>
          <w:lang w:bidi="fa-IR"/>
        </w:rPr>
        <w:t xml:space="preserve"> TTE</w:t>
      </w:r>
      <w:r w:rsidR="0080351E" w:rsidRPr="005B5A16">
        <w:rPr>
          <w:rFonts w:cs="Times New Roman"/>
          <w:szCs w:val="24"/>
          <w:lang w:bidi="fa-IR"/>
        </w:rPr>
        <w:t>s</w:t>
      </w:r>
      <w:r w:rsidR="00D87137" w:rsidRPr="005B5A16">
        <w:rPr>
          <w:rFonts w:cs="Times New Roman"/>
          <w:szCs w:val="24"/>
        </w:rPr>
        <w:t xml:space="preserve"> </w:t>
      </w:r>
      <w:r w:rsidRPr="005B5A16">
        <w:rPr>
          <w:rFonts w:cs="Times New Roman"/>
          <w:szCs w:val="24"/>
        </w:rPr>
        <w:t xml:space="preserve">for item </w:t>
      </w:r>
      <w:r w:rsidR="0033328B" w:rsidRPr="005B5A16">
        <w:rPr>
          <w:rFonts w:cs="Times New Roman"/>
          <w:szCs w:val="24"/>
        </w:rPr>
        <w:t>C3</w:t>
      </w:r>
      <w:r w:rsidRPr="005B5A16">
        <w:rPr>
          <w:rFonts w:cs="Times New Roman"/>
          <w:szCs w:val="24"/>
        </w:rPr>
        <w:t>.</w:t>
      </w:r>
    </w:p>
    <w:p w14:paraId="0889B5B7" w14:textId="6AEEB847" w:rsidR="00952FCF" w:rsidRPr="005B5A16" w:rsidRDefault="00952FCF" w:rsidP="00C96D18">
      <w:pPr>
        <w:spacing w:after="0" w:line="480" w:lineRule="auto"/>
        <w:ind w:firstLine="720"/>
        <w:rPr>
          <w:rFonts w:cs="Times New Roman"/>
          <w:szCs w:val="24"/>
        </w:rPr>
      </w:pPr>
      <w:r w:rsidRPr="005B5A16">
        <w:rPr>
          <w:rFonts w:cs="Times New Roman"/>
          <w:szCs w:val="24"/>
        </w:rPr>
        <w:t>Most items in the collaboration variable</w:t>
      </w:r>
      <w:r w:rsidR="0000220A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 xml:space="preserve"> were significantly correlated to the mean trust score across the items associated with the trust measurements. These correlations test P3. Significant correlations </w:t>
      </w:r>
      <w:r w:rsidR="00706D2F" w:rsidRPr="005B5A16">
        <w:rPr>
          <w:rFonts w:cs="Times New Roman"/>
          <w:szCs w:val="24"/>
        </w:rPr>
        <w:t xml:space="preserve">were </w:t>
      </w:r>
      <w:r w:rsidRPr="005B5A16">
        <w:rPr>
          <w:rFonts w:cs="Times New Roman"/>
          <w:szCs w:val="24"/>
        </w:rPr>
        <w:t xml:space="preserve">found between item </w:t>
      </w:r>
      <w:r w:rsidR="00805509" w:rsidRPr="005B5A16">
        <w:rPr>
          <w:rFonts w:cs="Times New Roman"/>
          <w:szCs w:val="24"/>
        </w:rPr>
        <w:t>C3</w:t>
      </w:r>
      <w:r w:rsidRPr="005B5A16">
        <w:rPr>
          <w:rFonts w:cs="Times New Roman"/>
          <w:szCs w:val="24"/>
          <w:lang w:bidi="fa-IR"/>
        </w:rPr>
        <w:t xml:space="preserve"> and </w:t>
      </w:r>
      <w:r w:rsidR="001206C4" w:rsidRPr="005B5A16">
        <w:rPr>
          <w:rFonts w:cs="Times New Roman"/>
          <w:szCs w:val="24"/>
          <w:lang w:bidi="fa-IR"/>
        </w:rPr>
        <w:t xml:space="preserve">the </w:t>
      </w:r>
      <w:r w:rsidRPr="005B5A16">
        <w:rPr>
          <w:rFonts w:cs="Times New Roman"/>
          <w:szCs w:val="24"/>
          <w:lang w:bidi="fa-IR"/>
        </w:rPr>
        <w:t>mean trust score in general</w:t>
      </w:r>
      <w:r w:rsidR="0091014D">
        <w:rPr>
          <w:rFonts w:cs="Times New Roman"/>
          <w:szCs w:val="24"/>
          <w:lang w:bidi="fa-IR"/>
        </w:rPr>
        <w:t>,</w:t>
      </w:r>
      <w:r w:rsidRPr="005B5A16">
        <w:rPr>
          <w:rFonts w:cs="Times New Roman"/>
          <w:szCs w:val="24"/>
          <w:lang w:bidi="fa-IR"/>
        </w:rPr>
        <w:t xml:space="preserve"> particularly </w:t>
      </w:r>
      <w:r w:rsidR="00F14217">
        <w:rPr>
          <w:rFonts w:cs="Times New Roman"/>
          <w:szCs w:val="24"/>
          <w:lang w:bidi="fa-IR"/>
        </w:rPr>
        <w:t>for</w:t>
      </w:r>
      <w:r w:rsidRPr="005B5A16">
        <w:rPr>
          <w:rFonts w:cs="Times New Roman"/>
          <w:szCs w:val="24"/>
          <w:lang w:bidi="fa-IR"/>
        </w:rPr>
        <w:t xml:space="preserve"> FSE</w:t>
      </w:r>
      <w:r w:rsidR="001206C4" w:rsidRPr="005B5A16">
        <w:rPr>
          <w:rFonts w:cs="Times New Roman"/>
          <w:szCs w:val="24"/>
          <w:lang w:bidi="fa-IR"/>
        </w:rPr>
        <w:t>s</w:t>
      </w:r>
      <w:r w:rsidRPr="005B5A16">
        <w:rPr>
          <w:rFonts w:cs="Times New Roman"/>
          <w:szCs w:val="24"/>
          <w:lang w:bidi="fa-IR"/>
        </w:rPr>
        <w:t xml:space="preserve">. The same was found for </w:t>
      </w:r>
      <w:r w:rsidR="00AB6107" w:rsidRPr="005B5A16">
        <w:rPr>
          <w:rFonts w:cs="Times New Roman"/>
          <w:szCs w:val="24"/>
          <w:lang w:bidi="fa-IR"/>
        </w:rPr>
        <w:t>C4</w:t>
      </w:r>
      <w:r w:rsidRPr="005B5A16">
        <w:rPr>
          <w:rFonts w:cs="Times New Roman"/>
          <w:szCs w:val="24"/>
          <w:lang w:bidi="fa-IR"/>
        </w:rPr>
        <w:t xml:space="preserve"> </w:t>
      </w:r>
      <w:r w:rsidRPr="005B5A16">
        <w:rPr>
          <w:rFonts w:cs="Times New Roman"/>
          <w:szCs w:val="24"/>
        </w:rPr>
        <w:t xml:space="preserve">and </w:t>
      </w:r>
      <w:r w:rsidR="00AB6107" w:rsidRPr="005B5A16">
        <w:rPr>
          <w:rFonts w:cs="Times New Roman"/>
          <w:szCs w:val="24"/>
        </w:rPr>
        <w:t>C5</w:t>
      </w:r>
      <w:r w:rsidRPr="005B5A16">
        <w:rPr>
          <w:rFonts w:cs="Times New Roman"/>
          <w:szCs w:val="24"/>
        </w:rPr>
        <w:t>.</w:t>
      </w:r>
      <w:r w:rsidRPr="005B5A16">
        <w:rPr>
          <w:rFonts w:cs="Times New Roman"/>
          <w:szCs w:val="24"/>
          <w:lang w:bidi="fa-IR"/>
        </w:rPr>
        <w:t xml:space="preserve"> For the following items, </w:t>
      </w:r>
      <w:r w:rsidR="001206C4" w:rsidRPr="005B5A16">
        <w:rPr>
          <w:rFonts w:cs="Times New Roman"/>
          <w:szCs w:val="24"/>
          <w:lang w:bidi="fa-IR"/>
        </w:rPr>
        <w:t xml:space="preserve">the </w:t>
      </w:r>
      <w:r w:rsidRPr="005B5A16">
        <w:rPr>
          <w:rFonts w:cs="Times New Roman"/>
          <w:szCs w:val="24"/>
          <w:lang w:bidi="fa-IR"/>
        </w:rPr>
        <w:t xml:space="preserve">results </w:t>
      </w:r>
      <w:r w:rsidR="00F14217">
        <w:rPr>
          <w:rFonts w:cs="Times New Roman"/>
          <w:szCs w:val="24"/>
          <w:lang w:bidi="fa-IR"/>
        </w:rPr>
        <w:t>represented</w:t>
      </w:r>
      <w:r w:rsidRPr="005B5A16">
        <w:rPr>
          <w:rFonts w:cs="Times New Roman"/>
          <w:szCs w:val="24"/>
          <w:lang w:bidi="fa-IR"/>
        </w:rPr>
        <w:t xml:space="preserve"> a significant proportion of </w:t>
      </w:r>
      <w:r w:rsidR="00F14217">
        <w:rPr>
          <w:rFonts w:cs="Times New Roman"/>
          <w:szCs w:val="24"/>
          <w:lang w:bidi="fa-IR"/>
        </w:rPr>
        <w:t xml:space="preserve">the </w:t>
      </w:r>
      <w:r w:rsidRPr="005B5A16">
        <w:rPr>
          <w:rFonts w:cs="Times New Roman"/>
          <w:szCs w:val="24"/>
          <w:lang w:bidi="fa-IR"/>
        </w:rPr>
        <w:t xml:space="preserve">variance in the mean trust score but </w:t>
      </w:r>
      <w:r w:rsidR="00F14217">
        <w:rPr>
          <w:rFonts w:cs="Times New Roman"/>
          <w:szCs w:val="24"/>
          <w:lang w:bidi="fa-IR"/>
        </w:rPr>
        <w:t>were</w:t>
      </w:r>
      <w:r w:rsidR="00F14217" w:rsidRPr="005B5A16">
        <w:rPr>
          <w:rFonts w:cs="Times New Roman"/>
          <w:szCs w:val="24"/>
          <w:lang w:bidi="fa-IR"/>
        </w:rPr>
        <w:t xml:space="preserve"> </w:t>
      </w:r>
      <w:r w:rsidRPr="005B5A16">
        <w:rPr>
          <w:rFonts w:cs="Times New Roman"/>
          <w:szCs w:val="24"/>
          <w:lang w:bidi="fa-IR"/>
        </w:rPr>
        <w:t>rather stronger for TTE</w:t>
      </w:r>
      <w:r w:rsidR="001206C4" w:rsidRPr="005B5A16">
        <w:rPr>
          <w:rFonts w:cs="Times New Roman"/>
          <w:szCs w:val="24"/>
          <w:lang w:bidi="fa-IR"/>
        </w:rPr>
        <w:t>s</w:t>
      </w:r>
      <w:r w:rsidRPr="005B5A16">
        <w:rPr>
          <w:rFonts w:cs="Times New Roman"/>
          <w:szCs w:val="24"/>
          <w:lang w:bidi="fa-IR"/>
        </w:rPr>
        <w:t xml:space="preserve"> than FSE</w:t>
      </w:r>
      <w:r w:rsidR="001206C4" w:rsidRPr="005B5A16">
        <w:rPr>
          <w:rFonts w:cs="Times New Roman"/>
          <w:szCs w:val="24"/>
          <w:lang w:bidi="fa-IR"/>
        </w:rPr>
        <w:t>s:</w:t>
      </w:r>
      <w:r w:rsidRPr="005B5A16">
        <w:rPr>
          <w:rFonts w:cs="Times New Roman"/>
          <w:szCs w:val="24"/>
        </w:rPr>
        <w:t xml:space="preserve"> </w:t>
      </w:r>
      <w:r w:rsidR="003F247D" w:rsidRPr="005B5A16">
        <w:rPr>
          <w:rFonts w:cs="Times New Roman"/>
          <w:szCs w:val="24"/>
        </w:rPr>
        <w:t>C7</w:t>
      </w:r>
      <w:r w:rsidRPr="005B5A16">
        <w:rPr>
          <w:rFonts w:cs="Times New Roman"/>
          <w:szCs w:val="24"/>
        </w:rPr>
        <w:t xml:space="preserve"> and </w:t>
      </w:r>
      <w:r w:rsidR="003F247D" w:rsidRPr="005B5A16">
        <w:rPr>
          <w:rFonts w:cs="Times New Roman"/>
          <w:szCs w:val="24"/>
        </w:rPr>
        <w:t>C8</w:t>
      </w:r>
      <w:r w:rsidRPr="005B5A16">
        <w:rPr>
          <w:rFonts w:cs="Times New Roman"/>
          <w:szCs w:val="24"/>
        </w:rPr>
        <w:t>.</w:t>
      </w:r>
    </w:p>
    <w:p w14:paraId="260CD6FE" w14:textId="1309DECE" w:rsidR="00A13B24" w:rsidRPr="005B5A16" w:rsidRDefault="00A13B24" w:rsidP="00C96D18">
      <w:pPr>
        <w:autoSpaceDE w:val="0"/>
        <w:autoSpaceDN w:val="0"/>
        <w:adjustRightInd w:val="0"/>
        <w:spacing w:after="0" w:line="480" w:lineRule="auto"/>
        <w:ind w:firstLine="720"/>
        <w:rPr>
          <w:rFonts w:cs="Times New Roman"/>
          <w:szCs w:val="24"/>
        </w:rPr>
      </w:pPr>
      <w:r w:rsidRPr="005B5A16">
        <w:rPr>
          <w:rFonts w:cs="Times New Roman"/>
          <w:szCs w:val="24"/>
        </w:rPr>
        <w:lastRenderedPageBreak/>
        <w:t xml:space="preserve">Most of the items in the trust </w:t>
      </w:r>
      <w:r w:rsidR="0074686E" w:rsidRPr="005B5A16">
        <w:rPr>
          <w:rFonts w:cs="Times New Roman"/>
          <w:szCs w:val="24"/>
        </w:rPr>
        <w:t>variable</w:t>
      </w:r>
      <w:r w:rsidRPr="005B5A16">
        <w:rPr>
          <w:rFonts w:cs="Times New Roman"/>
          <w:szCs w:val="24"/>
        </w:rPr>
        <w:t xml:space="preserve"> were significantly correlated to the mean </w:t>
      </w:r>
      <w:r w:rsidR="00994816">
        <w:rPr>
          <w:rFonts w:cs="Times New Roman"/>
          <w:szCs w:val="24"/>
        </w:rPr>
        <w:t xml:space="preserve">perceived </w:t>
      </w:r>
      <w:r w:rsidRPr="005B5A16">
        <w:rPr>
          <w:rFonts w:cs="Times New Roman"/>
          <w:szCs w:val="24"/>
        </w:rPr>
        <w:t>learning score across the items associated with the learning measurements</w:t>
      </w:r>
      <w:r w:rsidR="00FF0CFE" w:rsidRPr="005B5A16">
        <w:rPr>
          <w:rFonts w:cs="Times New Roman"/>
          <w:szCs w:val="24"/>
        </w:rPr>
        <w:t xml:space="preserve">, which </w:t>
      </w:r>
      <w:r w:rsidR="0018263E" w:rsidRPr="005B5A16">
        <w:rPr>
          <w:rFonts w:cs="Times New Roman"/>
          <w:szCs w:val="24"/>
        </w:rPr>
        <w:t>relates</w:t>
      </w:r>
      <w:r w:rsidR="00FF0CFE" w:rsidRPr="005B5A16">
        <w:rPr>
          <w:rFonts w:cs="Times New Roman"/>
          <w:szCs w:val="24"/>
        </w:rPr>
        <w:t xml:space="preserve"> to P</w:t>
      </w:r>
      <w:r w:rsidR="00692969" w:rsidRPr="005B5A16">
        <w:rPr>
          <w:rFonts w:cs="Times New Roman"/>
          <w:szCs w:val="24"/>
        </w:rPr>
        <w:t>4</w:t>
      </w:r>
      <w:r w:rsidRPr="005B5A16">
        <w:rPr>
          <w:rFonts w:cs="Times New Roman"/>
          <w:szCs w:val="24"/>
        </w:rPr>
        <w:t xml:space="preserve">. Moreover, the data showed </w:t>
      </w:r>
      <w:r w:rsidR="002C2CE3" w:rsidRPr="005B5A16">
        <w:rPr>
          <w:rFonts w:cs="Times New Roman"/>
          <w:szCs w:val="24"/>
        </w:rPr>
        <w:t xml:space="preserve">a </w:t>
      </w:r>
      <w:r w:rsidRPr="005B5A16">
        <w:rPr>
          <w:rFonts w:cs="Times New Roman"/>
          <w:szCs w:val="24"/>
        </w:rPr>
        <w:t xml:space="preserve">slightly stronger correlation between </w:t>
      </w:r>
      <w:r w:rsidR="002C2CE3" w:rsidRPr="005B5A16">
        <w:rPr>
          <w:rFonts w:cs="Times New Roman"/>
          <w:szCs w:val="24"/>
        </w:rPr>
        <w:t xml:space="preserve">the </w:t>
      </w:r>
      <w:r w:rsidRPr="005B5A16">
        <w:rPr>
          <w:rFonts w:cs="Times New Roman"/>
          <w:szCs w:val="24"/>
        </w:rPr>
        <w:t xml:space="preserve">trust </w:t>
      </w:r>
      <w:r w:rsidR="0074686E" w:rsidRPr="005B5A16">
        <w:rPr>
          <w:rFonts w:cs="Times New Roman"/>
          <w:szCs w:val="24"/>
        </w:rPr>
        <w:t>variable</w:t>
      </w:r>
      <w:r w:rsidRPr="005B5A16">
        <w:rPr>
          <w:rFonts w:cs="Times New Roman"/>
          <w:szCs w:val="24"/>
        </w:rPr>
        <w:t xml:space="preserve"> items and </w:t>
      </w:r>
      <w:r w:rsidR="002C2CE3" w:rsidRPr="005B5A16">
        <w:rPr>
          <w:rFonts w:cs="Times New Roman"/>
          <w:szCs w:val="24"/>
        </w:rPr>
        <w:t xml:space="preserve">the </w:t>
      </w:r>
      <w:r w:rsidRPr="005B5A16">
        <w:rPr>
          <w:rFonts w:cs="Times New Roman"/>
          <w:szCs w:val="24"/>
        </w:rPr>
        <w:t xml:space="preserve">mean learning score </w:t>
      </w:r>
      <w:r w:rsidR="00BC14D3">
        <w:rPr>
          <w:rFonts w:cs="Times New Roman"/>
          <w:szCs w:val="24"/>
        </w:rPr>
        <w:t>for</w:t>
      </w:r>
      <w:r w:rsidRPr="005B5A16">
        <w:rPr>
          <w:rFonts w:cs="Times New Roman"/>
          <w:szCs w:val="24"/>
        </w:rPr>
        <w:t xml:space="preserve"> </w:t>
      </w:r>
      <w:r w:rsidR="0063376F" w:rsidRPr="005B5A16">
        <w:rPr>
          <w:rFonts w:cs="Times New Roman"/>
          <w:szCs w:val="24"/>
        </w:rPr>
        <w:t>TTE</w:t>
      </w:r>
      <w:r w:rsidR="002C2CE3" w:rsidRPr="005B5A16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 xml:space="preserve"> than </w:t>
      </w:r>
      <w:r w:rsidR="00BC14D3">
        <w:rPr>
          <w:rFonts w:cs="Times New Roman"/>
          <w:szCs w:val="24"/>
        </w:rPr>
        <w:t>for</w:t>
      </w:r>
      <w:r w:rsidR="002C2CE3" w:rsidRPr="005B5A16">
        <w:rPr>
          <w:rFonts w:cs="Times New Roman"/>
          <w:szCs w:val="24"/>
        </w:rPr>
        <w:t xml:space="preserve"> </w:t>
      </w:r>
      <w:r w:rsidRPr="005B5A16">
        <w:rPr>
          <w:rFonts w:cs="Times New Roman"/>
          <w:szCs w:val="24"/>
        </w:rPr>
        <w:t>FSE</w:t>
      </w:r>
      <w:r w:rsidR="002C2CE3" w:rsidRPr="005B5A16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 xml:space="preserve">. Significant correlations </w:t>
      </w:r>
      <w:r w:rsidR="00F01658" w:rsidRPr="005B5A16">
        <w:rPr>
          <w:rFonts w:cs="Times New Roman"/>
          <w:szCs w:val="24"/>
        </w:rPr>
        <w:t>were</w:t>
      </w:r>
      <w:r w:rsidRPr="005B5A16">
        <w:rPr>
          <w:rFonts w:cs="Times New Roman"/>
          <w:szCs w:val="24"/>
        </w:rPr>
        <w:t xml:space="preserve"> found between item </w:t>
      </w:r>
      <w:r w:rsidR="00C21910" w:rsidRPr="005B5A16">
        <w:rPr>
          <w:rFonts w:cs="Times New Roman"/>
          <w:szCs w:val="24"/>
        </w:rPr>
        <w:t>T1</w:t>
      </w:r>
      <w:r w:rsidRPr="005B5A16">
        <w:rPr>
          <w:rFonts w:cs="Times New Roman"/>
          <w:szCs w:val="24"/>
          <w:lang w:bidi="fa-IR"/>
        </w:rPr>
        <w:t xml:space="preserve"> and </w:t>
      </w:r>
      <w:r w:rsidR="002C2CE3" w:rsidRPr="005B5A16">
        <w:rPr>
          <w:rFonts w:cs="Times New Roman"/>
          <w:szCs w:val="24"/>
          <w:lang w:bidi="fa-IR"/>
        </w:rPr>
        <w:t xml:space="preserve">the </w:t>
      </w:r>
      <w:r w:rsidRPr="005B5A16">
        <w:rPr>
          <w:rFonts w:cs="Times New Roman"/>
          <w:szCs w:val="24"/>
          <w:lang w:bidi="fa-IR"/>
        </w:rPr>
        <w:t xml:space="preserve">mean learning score </w:t>
      </w:r>
      <w:r w:rsidR="00BC14D3">
        <w:rPr>
          <w:rFonts w:cs="Times New Roman"/>
          <w:szCs w:val="24"/>
          <w:lang w:bidi="fa-IR"/>
        </w:rPr>
        <w:t>for</w:t>
      </w:r>
      <w:r w:rsidRPr="005B5A16">
        <w:rPr>
          <w:rFonts w:cs="Times New Roman"/>
          <w:szCs w:val="24"/>
          <w:lang w:bidi="fa-IR"/>
        </w:rPr>
        <w:t xml:space="preserve"> </w:t>
      </w:r>
      <w:r w:rsidR="0063376F" w:rsidRPr="005B5A16">
        <w:rPr>
          <w:rFonts w:cs="Times New Roman"/>
          <w:szCs w:val="24"/>
          <w:lang w:bidi="fa-IR"/>
        </w:rPr>
        <w:t>TTE</w:t>
      </w:r>
      <w:r w:rsidR="002C2CE3" w:rsidRPr="005B5A16">
        <w:rPr>
          <w:rFonts w:cs="Times New Roman"/>
          <w:szCs w:val="24"/>
          <w:lang w:bidi="fa-IR"/>
        </w:rPr>
        <w:t>s</w:t>
      </w:r>
      <w:r w:rsidRPr="005B5A16">
        <w:rPr>
          <w:rFonts w:cs="Times New Roman"/>
          <w:szCs w:val="24"/>
          <w:lang w:bidi="fa-IR"/>
        </w:rPr>
        <w:t>. The same was found for the following items</w:t>
      </w:r>
      <w:r w:rsidR="002C2CE3" w:rsidRPr="005B5A16">
        <w:rPr>
          <w:rFonts w:cs="Times New Roman"/>
          <w:szCs w:val="24"/>
          <w:lang w:bidi="fa-IR"/>
        </w:rPr>
        <w:t>:</w:t>
      </w:r>
      <w:r w:rsidRPr="005B5A16">
        <w:rPr>
          <w:rFonts w:cs="Times New Roman"/>
          <w:szCs w:val="24"/>
          <w:lang w:bidi="fa-IR"/>
        </w:rPr>
        <w:t xml:space="preserve"> </w:t>
      </w:r>
      <w:r w:rsidR="00D530B7" w:rsidRPr="005B5A16">
        <w:rPr>
          <w:rFonts w:cs="Times New Roman"/>
          <w:szCs w:val="24"/>
          <w:lang w:bidi="fa-IR"/>
        </w:rPr>
        <w:t>T2</w:t>
      </w:r>
      <w:r w:rsidRPr="005B5A16">
        <w:rPr>
          <w:rFonts w:cs="Times New Roman"/>
          <w:szCs w:val="24"/>
        </w:rPr>
        <w:t xml:space="preserve"> and </w:t>
      </w:r>
      <w:r w:rsidR="00D530B7" w:rsidRPr="005B5A16">
        <w:rPr>
          <w:rFonts w:cs="Times New Roman"/>
          <w:szCs w:val="24"/>
        </w:rPr>
        <w:t>T3</w:t>
      </w:r>
      <w:r w:rsidR="007C5C21">
        <w:rPr>
          <w:rFonts w:cs="Times New Roman"/>
          <w:szCs w:val="24"/>
        </w:rPr>
        <w:t>.</w:t>
      </w:r>
      <w:r w:rsidRPr="005B5A16">
        <w:rPr>
          <w:rFonts w:cs="Times New Roman"/>
          <w:szCs w:val="24"/>
          <w:lang w:bidi="fa-IR"/>
        </w:rPr>
        <w:t xml:space="preserve"> </w:t>
      </w:r>
    </w:p>
    <w:p w14:paraId="55A099E0" w14:textId="77777777" w:rsidR="00897B3D" w:rsidRPr="005B5A16" w:rsidRDefault="00730CAC" w:rsidP="00C96D18">
      <w:pPr>
        <w:spacing w:after="0" w:line="240" w:lineRule="auto"/>
        <w:rPr>
          <w:rFonts w:cs="Times New Roman"/>
          <w:lang w:bidi="fa-IR"/>
        </w:rPr>
      </w:pPr>
      <w:r w:rsidRPr="005B5A16">
        <w:rPr>
          <w:rFonts w:cs="Times New Roman"/>
          <w:lang w:bidi="fa-IR"/>
        </w:rPr>
        <w:t xml:space="preserve">Table </w:t>
      </w:r>
      <w:r w:rsidR="00266FF6" w:rsidRPr="005B5A16">
        <w:rPr>
          <w:rFonts w:cs="Times New Roman"/>
          <w:lang w:bidi="fa-IR"/>
        </w:rPr>
        <w:t>2</w:t>
      </w:r>
    </w:p>
    <w:p w14:paraId="0D3C0AC8" w14:textId="77777777" w:rsidR="00730CAC" w:rsidRPr="005B5A16" w:rsidRDefault="00CF4616" w:rsidP="00C96D18">
      <w:pPr>
        <w:spacing w:after="0" w:line="240" w:lineRule="auto"/>
        <w:rPr>
          <w:rFonts w:cs="Times New Roman"/>
          <w:bCs/>
          <w:i/>
          <w:iCs/>
          <w:lang w:bidi="fa-IR"/>
        </w:rPr>
      </w:pPr>
      <w:bookmarkStart w:id="2" w:name="_Hlk17734218"/>
      <w:r w:rsidRPr="005B5A16">
        <w:rPr>
          <w:rFonts w:cs="Times New Roman"/>
          <w:bCs/>
          <w:i/>
          <w:iCs/>
          <w:lang w:bidi="fa-IR"/>
        </w:rPr>
        <w:t xml:space="preserve">Bivariate </w:t>
      </w:r>
      <w:r w:rsidR="00E8576F">
        <w:rPr>
          <w:rFonts w:cs="Times New Roman"/>
          <w:bCs/>
          <w:i/>
          <w:iCs/>
          <w:lang w:bidi="fa-IR"/>
        </w:rPr>
        <w:t>r</w:t>
      </w:r>
      <w:r w:rsidRPr="005B5A16">
        <w:rPr>
          <w:rFonts w:cs="Times New Roman"/>
          <w:bCs/>
          <w:i/>
          <w:iCs/>
          <w:lang w:bidi="fa-IR"/>
        </w:rPr>
        <w:t xml:space="preserve">egression of </w:t>
      </w:r>
      <w:r w:rsidR="00E8576F">
        <w:rPr>
          <w:rFonts w:cs="Times New Roman"/>
          <w:bCs/>
          <w:i/>
          <w:iCs/>
          <w:lang w:bidi="fa-IR"/>
        </w:rPr>
        <w:t>i</w:t>
      </w:r>
      <w:r w:rsidRPr="005B5A16">
        <w:rPr>
          <w:rFonts w:cs="Times New Roman"/>
          <w:bCs/>
          <w:i/>
          <w:iCs/>
          <w:lang w:bidi="fa-IR"/>
        </w:rPr>
        <w:t xml:space="preserve">tems in </w:t>
      </w:r>
      <w:r w:rsidR="00E8576F">
        <w:rPr>
          <w:rFonts w:cs="Times New Roman"/>
          <w:bCs/>
          <w:i/>
          <w:iCs/>
          <w:lang w:bidi="fa-IR"/>
        </w:rPr>
        <w:t>l</w:t>
      </w:r>
      <w:r w:rsidRPr="005B5A16">
        <w:rPr>
          <w:rFonts w:cs="Times New Roman"/>
          <w:bCs/>
          <w:i/>
          <w:iCs/>
          <w:lang w:bidi="fa-IR"/>
        </w:rPr>
        <w:t xml:space="preserve">earning </w:t>
      </w:r>
      <w:r w:rsidR="00E8576F">
        <w:rPr>
          <w:rFonts w:cs="Times New Roman"/>
          <w:bCs/>
          <w:i/>
          <w:iCs/>
          <w:lang w:bidi="fa-IR"/>
        </w:rPr>
        <w:t>v</w:t>
      </w:r>
      <w:r w:rsidRPr="005B5A16">
        <w:rPr>
          <w:rFonts w:cs="Times New Roman"/>
          <w:bCs/>
          <w:i/>
          <w:iCs/>
          <w:lang w:bidi="fa-IR"/>
        </w:rPr>
        <w:t>ariable</w:t>
      </w:r>
      <w:r w:rsidR="006F6C3F" w:rsidRPr="005B5A16">
        <w:rPr>
          <w:rFonts w:cs="Times New Roman"/>
          <w:bCs/>
          <w:i/>
          <w:iCs/>
          <w:lang w:bidi="fa-IR"/>
        </w:rPr>
        <w:t xml:space="preserve"> </w:t>
      </w:r>
      <w:r w:rsidR="00E8576F">
        <w:rPr>
          <w:rFonts w:cs="Times New Roman"/>
          <w:bCs/>
          <w:i/>
          <w:iCs/>
          <w:lang w:bidi="fa-IR"/>
        </w:rPr>
        <w:t>c</w:t>
      </w:r>
      <w:r w:rsidRPr="005B5A16">
        <w:rPr>
          <w:rFonts w:cs="Times New Roman"/>
          <w:bCs/>
          <w:i/>
          <w:iCs/>
          <w:lang w:bidi="fa-IR"/>
        </w:rPr>
        <w:t xml:space="preserve">orrelated with the </w:t>
      </w:r>
      <w:r w:rsidR="00E8576F">
        <w:rPr>
          <w:rFonts w:cs="Times New Roman"/>
          <w:bCs/>
          <w:i/>
          <w:iCs/>
          <w:lang w:bidi="fa-IR"/>
        </w:rPr>
        <w:t>m</w:t>
      </w:r>
      <w:r w:rsidRPr="005B5A16">
        <w:rPr>
          <w:rFonts w:cs="Times New Roman"/>
          <w:bCs/>
          <w:i/>
          <w:iCs/>
          <w:lang w:bidi="fa-IR"/>
        </w:rPr>
        <w:t xml:space="preserve">ean </w:t>
      </w:r>
      <w:r w:rsidR="00E8576F">
        <w:rPr>
          <w:rFonts w:cs="Times New Roman"/>
          <w:bCs/>
          <w:i/>
          <w:iCs/>
          <w:lang w:bidi="fa-IR"/>
        </w:rPr>
        <w:t>s</w:t>
      </w:r>
      <w:r w:rsidRPr="005B5A16">
        <w:rPr>
          <w:rFonts w:cs="Times New Roman"/>
          <w:bCs/>
          <w:i/>
          <w:iCs/>
          <w:lang w:bidi="fa-IR"/>
        </w:rPr>
        <w:t xml:space="preserve">core across all </w:t>
      </w:r>
      <w:r w:rsidR="00E8576F">
        <w:rPr>
          <w:rFonts w:cs="Times New Roman"/>
          <w:bCs/>
          <w:i/>
          <w:iCs/>
          <w:lang w:bidi="fa-IR"/>
        </w:rPr>
        <w:t>u</w:t>
      </w:r>
      <w:r w:rsidRPr="005B5A16">
        <w:rPr>
          <w:rFonts w:cs="Times New Roman"/>
          <w:bCs/>
          <w:i/>
          <w:iCs/>
          <w:lang w:bidi="fa-IR"/>
        </w:rPr>
        <w:t xml:space="preserve">sefulness </w:t>
      </w:r>
      <w:r w:rsidR="00E8576F">
        <w:rPr>
          <w:rFonts w:cs="Times New Roman"/>
          <w:bCs/>
          <w:i/>
          <w:iCs/>
          <w:lang w:bidi="fa-IR"/>
        </w:rPr>
        <w:t>m</w:t>
      </w:r>
      <w:r w:rsidRPr="005B5A16">
        <w:rPr>
          <w:rFonts w:cs="Times New Roman"/>
          <w:bCs/>
          <w:i/>
          <w:iCs/>
          <w:lang w:bidi="fa-IR"/>
        </w:rPr>
        <w:t xml:space="preserve">easures </w:t>
      </w:r>
      <w:r w:rsidR="00730CAC" w:rsidRPr="005B5A16">
        <w:rPr>
          <w:rFonts w:cs="Times New Roman"/>
          <w:bCs/>
          <w:i/>
          <w:iCs/>
          <w:lang w:bidi="fa-IR"/>
        </w:rPr>
        <w:t>P1 (sig</w:t>
      </w:r>
      <w:r w:rsidR="006F44B1" w:rsidRPr="005B5A16">
        <w:rPr>
          <w:rFonts w:cs="Times New Roman"/>
          <w:bCs/>
          <w:i/>
          <w:iCs/>
          <w:lang w:bidi="fa-IR"/>
        </w:rPr>
        <w:t>.</w:t>
      </w:r>
      <w:r w:rsidR="00D3519B" w:rsidRPr="005B5A16">
        <w:rPr>
          <w:rFonts w:cs="Times New Roman"/>
          <w:bCs/>
          <w:i/>
          <w:iCs/>
          <w:lang w:bidi="fa-IR"/>
        </w:rPr>
        <w:t> </w:t>
      </w:r>
      <w:r w:rsidR="00730CAC" w:rsidRPr="005B5A16">
        <w:rPr>
          <w:rFonts w:cs="Times New Roman"/>
          <w:bCs/>
          <w:i/>
          <w:iCs/>
          <w:lang w:bidi="fa-IR"/>
        </w:rPr>
        <w:t xml:space="preserve">= </w:t>
      </w:r>
      <w:r w:rsidR="00730CAC" w:rsidRPr="005B5A16">
        <w:rPr>
          <w:rFonts w:cs="Times New Roman"/>
          <w:i/>
          <w:iCs/>
          <w:szCs w:val="24"/>
          <w:shd w:val="clear" w:color="auto" w:fill="FFFFFF"/>
        </w:rPr>
        <w:t>ρ</w:t>
      </w:r>
      <w:r w:rsidR="00D3519B" w:rsidRPr="005B5A16">
        <w:rPr>
          <w:rFonts w:cs="Times New Roman"/>
          <w:i/>
          <w:iCs/>
          <w:szCs w:val="24"/>
          <w:shd w:val="clear" w:color="auto" w:fill="FFFFFF"/>
        </w:rPr>
        <w:t> </w:t>
      </w:r>
      <w:r w:rsidR="00730CAC" w:rsidRPr="005B5A16">
        <w:rPr>
          <w:rFonts w:cs="Times New Roman"/>
          <w:bCs/>
          <w:i/>
          <w:iCs/>
          <w:lang w:bidi="fa-IR"/>
        </w:rPr>
        <w:t>&lt;</w:t>
      </w:r>
      <w:r w:rsidR="00C36A4E" w:rsidRPr="005B5A16">
        <w:rPr>
          <w:rFonts w:cs="Times New Roman"/>
          <w:bCs/>
          <w:i/>
          <w:iCs/>
          <w:lang w:bidi="fa-IR"/>
        </w:rPr>
        <w:t> </w:t>
      </w:r>
      <w:r w:rsidR="005122D1">
        <w:rPr>
          <w:rFonts w:cs="Times New Roman"/>
          <w:bCs/>
          <w:i/>
          <w:iCs/>
          <w:lang w:bidi="fa-IR"/>
        </w:rPr>
        <w:t>0</w:t>
      </w:r>
      <w:r w:rsidR="00730CAC" w:rsidRPr="005B5A16">
        <w:rPr>
          <w:rFonts w:cs="Times New Roman"/>
          <w:bCs/>
          <w:i/>
          <w:iCs/>
          <w:lang w:bidi="fa-IR"/>
        </w:rPr>
        <w:t>.05)</w:t>
      </w:r>
      <w:bookmarkEnd w:id="2"/>
      <w:r w:rsidR="00E8576F">
        <w:rPr>
          <w:rFonts w:cs="Times New Roman"/>
          <w:bCs/>
          <w:i/>
          <w:iCs/>
          <w:lang w:bidi="fa-IR"/>
        </w:rPr>
        <w:t>.</w:t>
      </w:r>
    </w:p>
    <w:tbl>
      <w:tblPr>
        <w:tblStyle w:val="TableGrid"/>
        <w:tblW w:w="958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960"/>
        <w:gridCol w:w="1170"/>
        <w:gridCol w:w="630"/>
        <w:gridCol w:w="810"/>
        <w:gridCol w:w="900"/>
        <w:gridCol w:w="900"/>
        <w:gridCol w:w="584"/>
      </w:tblGrid>
      <w:tr w:rsidR="00166F7A" w:rsidRPr="009C4507" w14:paraId="1E7E36F6" w14:textId="77777777" w:rsidTr="001C46DE">
        <w:trPr>
          <w:trHeight w:val="198"/>
        </w:trPr>
        <w:tc>
          <w:tcPr>
            <w:tcW w:w="630" w:type="dxa"/>
          </w:tcPr>
          <w:p w14:paraId="53765D6B" w14:textId="77777777" w:rsidR="00166F7A" w:rsidRPr="00FC40C6" w:rsidRDefault="00C54168" w:rsidP="00371A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bookmarkStart w:id="3" w:name="_Hlk17734536"/>
            <w:r w:rsidRPr="009C450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Code</w:t>
            </w:r>
          </w:p>
        </w:tc>
        <w:tc>
          <w:tcPr>
            <w:tcW w:w="3960" w:type="dxa"/>
          </w:tcPr>
          <w:p w14:paraId="7EEAA5A3" w14:textId="77777777" w:rsidR="00166F7A" w:rsidRPr="009C4507" w:rsidRDefault="00166F7A" w:rsidP="00371A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Learning characteristics of exercises</w:t>
            </w:r>
          </w:p>
          <w:p w14:paraId="0AE16145" w14:textId="77777777" w:rsidR="00166F7A" w:rsidRPr="009C4507" w:rsidRDefault="00166F7A" w:rsidP="00371A25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Dependent variable: Usefulness</w:t>
            </w:r>
          </w:p>
          <w:p w14:paraId="035D3BB5" w14:textId="77777777" w:rsidR="00166F7A" w:rsidRPr="00FC40C6" w:rsidRDefault="00166F7A" w:rsidP="00371A25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Independent variable:</w:t>
            </w:r>
          </w:p>
        </w:tc>
        <w:tc>
          <w:tcPr>
            <w:tcW w:w="1170" w:type="dxa"/>
          </w:tcPr>
          <w:p w14:paraId="2AC8459A" w14:textId="77777777" w:rsidR="00166F7A" w:rsidRPr="009C4507" w:rsidRDefault="00166F7A" w:rsidP="00371A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</w:tcPr>
          <w:p w14:paraId="6022FD49" w14:textId="77777777" w:rsidR="00166F7A" w:rsidRPr="00FC40C6" w:rsidRDefault="00166F7A" w:rsidP="00371A2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>R</w:t>
            </w:r>
          </w:p>
        </w:tc>
        <w:tc>
          <w:tcPr>
            <w:tcW w:w="810" w:type="dxa"/>
          </w:tcPr>
          <w:p w14:paraId="395BB947" w14:textId="77777777" w:rsidR="00166F7A" w:rsidRPr="00FC40C6" w:rsidRDefault="00166F7A" w:rsidP="00371A2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>R</w:t>
            </w: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bidi="fa-IR"/>
              </w:rPr>
              <w:t>2</w:t>
            </w:r>
          </w:p>
        </w:tc>
        <w:tc>
          <w:tcPr>
            <w:tcW w:w="900" w:type="dxa"/>
          </w:tcPr>
          <w:p w14:paraId="0EDFB7E1" w14:textId="77777777" w:rsidR="00166F7A" w:rsidRPr="00FC40C6" w:rsidRDefault="00166F7A" w:rsidP="00371A2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>F-Value</w:t>
            </w:r>
          </w:p>
        </w:tc>
        <w:tc>
          <w:tcPr>
            <w:tcW w:w="900" w:type="dxa"/>
          </w:tcPr>
          <w:p w14:paraId="379DF979" w14:textId="77777777" w:rsidR="00166F7A" w:rsidRPr="00FC40C6" w:rsidRDefault="00166F7A" w:rsidP="00371A2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>T-Value</w:t>
            </w:r>
          </w:p>
        </w:tc>
        <w:tc>
          <w:tcPr>
            <w:tcW w:w="584" w:type="dxa"/>
          </w:tcPr>
          <w:p w14:paraId="42785C6A" w14:textId="77777777" w:rsidR="00166F7A" w:rsidRPr="00FC40C6" w:rsidRDefault="00166F7A" w:rsidP="00371A2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>Sig.</w:t>
            </w:r>
          </w:p>
        </w:tc>
      </w:tr>
      <w:bookmarkEnd w:id="3"/>
      <w:tr w:rsidR="003D447D" w:rsidRPr="009C4507" w14:paraId="26EE4F94" w14:textId="77777777" w:rsidTr="001C46DE">
        <w:trPr>
          <w:trHeight w:val="222"/>
        </w:trPr>
        <w:tc>
          <w:tcPr>
            <w:tcW w:w="630" w:type="dxa"/>
            <w:vMerge w:val="restart"/>
          </w:tcPr>
          <w:p w14:paraId="6B0F36C8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3960" w:type="dxa"/>
            <w:vMerge w:val="restart"/>
          </w:tcPr>
          <w:p w14:paraId="41B5986F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I learned new things from the exercises that I participated in.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6EA5A4E0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63B31B4F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0.27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14:paraId="692BA24E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0.08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49FE66CC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13.98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3FBA7F7E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3.74</w:t>
            </w:r>
          </w:p>
        </w:tc>
        <w:tc>
          <w:tcPr>
            <w:tcW w:w="584" w:type="dxa"/>
            <w:shd w:val="clear" w:color="auto" w:fill="9CC2E5" w:themeFill="accent1" w:themeFillTint="99"/>
          </w:tcPr>
          <w:p w14:paraId="70B9E760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3D447D" w:rsidRPr="009C4507" w14:paraId="758D43B0" w14:textId="77777777" w:rsidTr="001C46DE">
        <w:trPr>
          <w:trHeight w:val="235"/>
        </w:trPr>
        <w:tc>
          <w:tcPr>
            <w:tcW w:w="630" w:type="dxa"/>
            <w:vMerge/>
          </w:tcPr>
          <w:p w14:paraId="1F6FA46E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vMerge/>
          </w:tcPr>
          <w:p w14:paraId="1903C443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08D0FF0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630" w:type="dxa"/>
          </w:tcPr>
          <w:p w14:paraId="7EA93C9B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0.38</w:t>
            </w:r>
          </w:p>
        </w:tc>
        <w:tc>
          <w:tcPr>
            <w:tcW w:w="810" w:type="dxa"/>
          </w:tcPr>
          <w:p w14:paraId="3D86FF05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0.15</w:t>
            </w:r>
          </w:p>
        </w:tc>
        <w:tc>
          <w:tcPr>
            <w:tcW w:w="900" w:type="dxa"/>
          </w:tcPr>
          <w:p w14:paraId="7EF22E44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28.16</w:t>
            </w:r>
          </w:p>
        </w:tc>
        <w:tc>
          <w:tcPr>
            <w:tcW w:w="900" w:type="dxa"/>
          </w:tcPr>
          <w:p w14:paraId="2BE5E389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5.30</w:t>
            </w:r>
          </w:p>
        </w:tc>
        <w:tc>
          <w:tcPr>
            <w:tcW w:w="584" w:type="dxa"/>
          </w:tcPr>
          <w:p w14:paraId="2D56C9ED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3D447D" w:rsidRPr="009C4507" w14:paraId="53D65EF2" w14:textId="77777777" w:rsidTr="001C46DE">
        <w:trPr>
          <w:trHeight w:val="239"/>
        </w:trPr>
        <w:tc>
          <w:tcPr>
            <w:tcW w:w="630" w:type="dxa"/>
            <w:vMerge w:val="restart"/>
          </w:tcPr>
          <w:p w14:paraId="476AB8CA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L2</w:t>
            </w:r>
          </w:p>
        </w:tc>
        <w:tc>
          <w:tcPr>
            <w:tcW w:w="3960" w:type="dxa"/>
            <w:vMerge w:val="restart"/>
          </w:tcPr>
          <w:p w14:paraId="643FEEFA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 xml:space="preserve">I learned a lot about the organisational structure and culture of </w:t>
            </w:r>
            <w:r w:rsidR="00E8576F" w:rsidRPr="009C4507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 xml:space="preserve">organisations </w:t>
            </w:r>
            <w:r w:rsidR="00E8576F" w:rsidRPr="009C4507">
              <w:rPr>
                <w:rFonts w:ascii="Times New Roman" w:hAnsi="Times New Roman" w:cs="Times New Roman"/>
                <w:sz w:val="18"/>
                <w:szCs w:val="18"/>
              </w:rPr>
              <w:t xml:space="preserve">participating </w:t>
            </w: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in the exercises.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03BFE59C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73D83DA7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0.31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14:paraId="49C22169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0.10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378888CB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18.81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0BF4B0CF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4.33</w:t>
            </w:r>
          </w:p>
        </w:tc>
        <w:tc>
          <w:tcPr>
            <w:tcW w:w="584" w:type="dxa"/>
            <w:shd w:val="clear" w:color="auto" w:fill="9CC2E5" w:themeFill="accent1" w:themeFillTint="99"/>
          </w:tcPr>
          <w:p w14:paraId="452FBF9A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3D447D" w:rsidRPr="009C4507" w14:paraId="6FD01751" w14:textId="77777777" w:rsidTr="001C46DE">
        <w:trPr>
          <w:trHeight w:val="200"/>
        </w:trPr>
        <w:tc>
          <w:tcPr>
            <w:tcW w:w="630" w:type="dxa"/>
            <w:vMerge/>
          </w:tcPr>
          <w:p w14:paraId="6205483F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vMerge/>
          </w:tcPr>
          <w:p w14:paraId="7FB18D06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97C0DD9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630" w:type="dxa"/>
          </w:tcPr>
          <w:p w14:paraId="072C229D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0.25</w:t>
            </w:r>
          </w:p>
        </w:tc>
        <w:tc>
          <w:tcPr>
            <w:tcW w:w="810" w:type="dxa"/>
          </w:tcPr>
          <w:p w14:paraId="4338A046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0.06</w:t>
            </w:r>
          </w:p>
        </w:tc>
        <w:tc>
          <w:tcPr>
            <w:tcW w:w="900" w:type="dxa"/>
          </w:tcPr>
          <w:p w14:paraId="6E6982F4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11.77</w:t>
            </w:r>
          </w:p>
        </w:tc>
        <w:tc>
          <w:tcPr>
            <w:tcW w:w="900" w:type="dxa"/>
          </w:tcPr>
          <w:p w14:paraId="60D1CF90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3.42</w:t>
            </w:r>
          </w:p>
        </w:tc>
        <w:tc>
          <w:tcPr>
            <w:tcW w:w="584" w:type="dxa"/>
          </w:tcPr>
          <w:p w14:paraId="6C14AA24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3D447D" w:rsidRPr="009C4507" w14:paraId="2698C857" w14:textId="77777777" w:rsidTr="001C46DE">
        <w:trPr>
          <w:trHeight w:val="174"/>
        </w:trPr>
        <w:tc>
          <w:tcPr>
            <w:tcW w:w="630" w:type="dxa"/>
            <w:vMerge w:val="restart"/>
          </w:tcPr>
          <w:p w14:paraId="1D1B8287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3960" w:type="dxa"/>
            <w:vMerge w:val="restart"/>
          </w:tcPr>
          <w:p w14:paraId="436B3183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I learned a lot about the communication patterns among the participating organisations.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02573879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671E312D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0.32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14:paraId="0C518689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0.10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2EA2F190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19.26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3C19F934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4.38</w:t>
            </w:r>
          </w:p>
        </w:tc>
        <w:tc>
          <w:tcPr>
            <w:tcW w:w="584" w:type="dxa"/>
            <w:shd w:val="clear" w:color="auto" w:fill="9CC2E5" w:themeFill="accent1" w:themeFillTint="99"/>
          </w:tcPr>
          <w:p w14:paraId="4B7A1C34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3D447D" w:rsidRPr="009C4507" w14:paraId="28113CA2" w14:textId="77777777" w:rsidTr="001C46DE">
        <w:trPr>
          <w:trHeight w:val="148"/>
        </w:trPr>
        <w:tc>
          <w:tcPr>
            <w:tcW w:w="630" w:type="dxa"/>
            <w:vMerge/>
          </w:tcPr>
          <w:p w14:paraId="4E4A7617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vMerge/>
          </w:tcPr>
          <w:p w14:paraId="19A12AF2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F9508B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630" w:type="dxa"/>
          </w:tcPr>
          <w:p w14:paraId="3593BB0A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0.31</w:t>
            </w:r>
          </w:p>
        </w:tc>
        <w:tc>
          <w:tcPr>
            <w:tcW w:w="810" w:type="dxa"/>
          </w:tcPr>
          <w:p w14:paraId="7F7B409A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0.10</w:t>
            </w:r>
          </w:p>
        </w:tc>
        <w:tc>
          <w:tcPr>
            <w:tcW w:w="900" w:type="dxa"/>
          </w:tcPr>
          <w:p w14:paraId="366A4936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18.19</w:t>
            </w:r>
          </w:p>
        </w:tc>
        <w:tc>
          <w:tcPr>
            <w:tcW w:w="900" w:type="dxa"/>
          </w:tcPr>
          <w:p w14:paraId="26875A6F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4.26</w:t>
            </w:r>
          </w:p>
        </w:tc>
        <w:tc>
          <w:tcPr>
            <w:tcW w:w="584" w:type="dxa"/>
          </w:tcPr>
          <w:p w14:paraId="31A5288B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3D447D" w:rsidRPr="009C4507" w14:paraId="01072C41" w14:textId="77777777" w:rsidTr="001C46DE">
        <w:trPr>
          <w:trHeight w:val="166"/>
        </w:trPr>
        <w:tc>
          <w:tcPr>
            <w:tcW w:w="630" w:type="dxa"/>
            <w:vMerge w:val="restart"/>
          </w:tcPr>
          <w:p w14:paraId="384FC80D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L4</w:t>
            </w:r>
          </w:p>
        </w:tc>
        <w:tc>
          <w:tcPr>
            <w:tcW w:w="3960" w:type="dxa"/>
            <w:vMerge w:val="restart"/>
          </w:tcPr>
          <w:p w14:paraId="67BA7336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I learned a lot about the way that participating organisations prioritise their activities.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76E2CC4F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75C4EFE7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0.30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14:paraId="1F345ED7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0.09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37272391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17.29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738C33C2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4.15</w:t>
            </w:r>
          </w:p>
        </w:tc>
        <w:tc>
          <w:tcPr>
            <w:tcW w:w="584" w:type="dxa"/>
            <w:shd w:val="clear" w:color="auto" w:fill="9CC2E5" w:themeFill="accent1" w:themeFillTint="99"/>
          </w:tcPr>
          <w:p w14:paraId="64AAA19F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3D447D" w:rsidRPr="009C4507" w14:paraId="13C8EE09" w14:textId="77777777" w:rsidTr="001C46DE">
        <w:trPr>
          <w:trHeight w:val="173"/>
        </w:trPr>
        <w:tc>
          <w:tcPr>
            <w:tcW w:w="630" w:type="dxa"/>
            <w:vMerge/>
          </w:tcPr>
          <w:p w14:paraId="0B3964C7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vMerge/>
          </w:tcPr>
          <w:p w14:paraId="33DBCB62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2165093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630" w:type="dxa"/>
          </w:tcPr>
          <w:p w14:paraId="7D1DCAB0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0.41</w:t>
            </w:r>
          </w:p>
        </w:tc>
        <w:tc>
          <w:tcPr>
            <w:tcW w:w="810" w:type="dxa"/>
          </w:tcPr>
          <w:p w14:paraId="7AF5BBBB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0.18</w:t>
            </w:r>
          </w:p>
        </w:tc>
        <w:tc>
          <w:tcPr>
            <w:tcW w:w="900" w:type="dxa"/>
          </w:tcPr>
          <w:p w14:paraId="402FEBD8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34.76</w:t>
            </w:r>
          </w:p>
        </w:tc>
        <w:tc>
          <w:tcPr>
            <w:tcW w:w="900" w:type="dxa"/>
          </w:tcPr>
          <w:p w14:paraId="0977A180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5.98</w:t>
            </w:r>
          </w:p>
        </w:tc>
        <w:tc>
          <w:tcPr>
            <w:tcW w:w="584" w:type="dxa"/>
          </w:tcPr>
          <w:p w14:paraId="4D7B71C8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3D447D" w:rsidRPr="009C4507" w14:paraId="59F957CE" w14:textId="77777777" w:rsidTr="001C46DE">
        <w:trPr>
          <w:trHeight w:val="235"/>
        </w:trPr>
        <w:tc>
          <w:tcPr>
            <w:tcW w:w="630" w:type="dxa"/>
            <w:vMerge w:val="restart"/>
          </w:tcPr>
          <w:p w14:paraId="1E6083B9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L5</w:t>
            </w:r>
          </w:p>
        </w:tc>
        <w:tc>
          <w:tcPr>
            <w:tcW w:w="3960" w:type="dxa"/>
            <w:vMerge w:val="restart"/>
          </w:tcPr>
          <w:p w14:paraId="77AA0960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I learned new concepts and abbreviations used by the collaborating organisations.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5136986B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3682141E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0.33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14:paraId="374A952C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0.11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43497D65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20.33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755C5F4F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4.51</w:t>
            </w:r>
          </w:p>
        </w:tc>
        <w:tc>
          <w:tcPr>
            <w:tcW w:w="584" w:type="dxa"/>
            <w:shd w:val="clear" w:color="auto" w:fill="9CC2E5" w:themeFill="accent1" w:themeFillTint="99"/>
          </w:tcPr>
          <w:p w14:paraId="73C14ECF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3D447D" w:rsidRPr="009C4507" w14:paraId="7AB77572" w14:textId="77777777" w:rsidTr="001C46DE">
        <w:trPr>
          <w:trHeight w:val="210"/>
        </w:trPr>
        <w:tc>
          <w:tcPr>
            <w:tcW w:w="630" w:type="dxa"/>
            <w:vMerge/>
          </w:tcPr>
          <w:p w14:paraId="4DAA565F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vMerge/>
          </w:tcPr>
          <w:p w14:paraId="1AC060DE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150DCC5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630" w:type="dxa"/>
          </w:tcPr>
          <w:p w14:paraId="76324D47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0.51</w:t>
            </w:r>
          </w:p>
        </w:tc>
        <w:tc>
          <w:tcPr>
            <w:tcW w:w="810" w:type="dxa"/>
          </w:tcPr>
          <w:p w14:paraId="02CB8339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0.27</w:t>
            </w:r>
          </w:p>
        </w:tc>
        <w:tc>
          <w:tcPr>
            <w:tcW w:w="900" w:type="dxa"/>
          </w:tcPr>
          <w:p w14:paraId="5475E0DF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59.01</w:t>
            </w:r>
          </w:p>
        </w:tc>
        <w:tc>
          <w:tcPr>
            <w:tcW w:w="900" w:type="dxa"/>
          </w:tcPr>
          <w:p w14:paraId="4940A993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7.68</w:t>
            </w:r>
          </w:p>
        </w:tc>
        <w:tc>
          <w:tcPr>
            <w:tcW w:w="584" w:type="dxa"/>
          </w:tcPr>
          <w:p w14:paraId="50B63FB9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3D447D" w:rsidRPr="009C4507" w14:paraId="0A0A11A5" w14:textId="77777777" w:rsidTr="001C46DE">
        <w:trPr>
          <w:trHeight w:val="210"/>
        </w:trPr>
        <w:tc>
          <w:tcPr>
            <w:tcW w:w="630" w:type="dxa"/>
          </w:tcPr>
          <w:p w14:paraId="6B217D10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bookmarkStart w:id="4" w:name="_Hlk17734399"/>
          </w:p>
        </w:tc>
        <w:tc>
          <w:tcPr>
            <w:tcW w:w="3960" w:type="dxa"/>
          </w:tcPr>
          <w:p w14:paraId="7EC7C951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Mean of learning variables for both types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51832807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 &amp; TTE</w:t>
            </w:r>
          </w:p>
        </w:tc>
        <w:tc>
          <w:tcPr>
            <w:tcW w:w="630" w:type="dxa"/>
            <w:shd w:val="clear" w:color="auto" w:fill="F7CAAC" w:themeFill="accent2" w:themeFillTint="66"/>
          </w:tcPr>
          <w:p w14:paraId="2FA37B45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0.52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14:paraId="2DBCE108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0.27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14:paraId="4211B703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64.14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14:paraId="3CA6D664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8.01</w:t>
            </w:r>
          </w:p>
        </w:tc>
        <w:tc>
          <w:tcPr>
            <w:tcW w:w="584" w:type="dxa"/>
            <w:shd w:val="clear" w:color="auto" w:fill="F7CAAC" w:themeFill="accent2" w:themeFillTint="66"/>
          </w:tcPr>
          <w:p w14:paraId="677B8E2C" w14:textId="77777777" w:rsidR="003D447D" w:rsidRPr="00FC40C6" w:rsidDel="0070034F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3D447D" w:rsidRPr="009C4507" w14:paraId="739CCCA7" w14:textId="77777777" w:rsidTr="001C46DE">
        <w:trPr>
          <w:trHeight w:val="210"/>
        </w:trPr>
        <w:tc>
          <w:tcPr>
            <w:tcW w:w="630" w:type="dxa"/>
          </w:tcPr>
          <w:p w14:paraId="3F538A62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bookmarkStart w:id="5" w:name="_Hlk17734235"/>
          </w:p>
        </w:tc>
        <w:tc>
          <w:tcPr>
            <w:tcW w:w="3960" w:type="dxa"/>
          </w:tcPr>
          <w:p w14:paraId="02F0A839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 xml:space="preserve">Mean of learning variables for FSE 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65724548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630" w:type="dxa"/>
            <w:shd w:val="clear" w:color="auto" w:fill="F7CAAC" w:themeFill="accent2" w:themeFillTint="66"/>
          </w:tcPr>
          <w:p w14:paraId="6BD8CC4C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0.40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14:paraId="77227B17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0.16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14:paraId="00D90863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32.18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14:paraId="21236827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5.67</w:t>
            </w:r>
          </w:p>
        </w:tc>
        <w:tc>
          <w:tcPr>
            <w:tcW w:w="584" w:type="dxa"/>
            <w:shd w:val="clear" w:color="auto" w:fill="F7CAAC" w:themeFill="accent2" w:themeFillTint="66"/>
          </w:tcPr>
          <w:p w14:paraId="665F5DC2" w14:textId="77777777" w:rsidR="003D447D" w:rsidRPr="00FC40C6" w:rsidDel="0070034F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3D447D" w:rsidRPr="009C4507" w14:paraId="6BAD75F4" w14:textId="77777777" w:rsidTr="001C46DE">
        <w:trPr>
          <w:trHeight w:val="210"/>
        </w:trPr>
        <w:tc>
          <w:tcPr>
            <w:tcW w:w="630" w:type="dxa"/>
          </w:tcPr>
          <w:p w14:paraId="61641DD9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3960" w:type="dxa"/>
          </w:tcPr>
          <w:p w14:paraId="58D9FF59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 xml:space="preserve">Mean of learning variables for TTE 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3E25DA4A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630" w:type="dxa"/>
            <w:shd w:val="clear" w:color="auto" w:fill="F7CAAC" w:themeFill="accent2" w:themeFillTint="66"/>
          </w:tcPr>
          <w:p w14:paraId="4D34245F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0.50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14:paraId="64642208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0.25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14:paraId="707A7EB8" w14:textId="77777777" w:rsidR="003D447D" w:rsidRPr="009C4507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55.31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14:paraId="265C55AD" w14:textId="77777777" w:rsidR="003D447D" w:rsidRPr="00FC40C6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7.43</w:t>
            </w:r>
          </w:p>
        </w:tc>
        <w:tc>
          <w:tcPr>
            <w:tcW w:w="584" w:type="dxa"/>
            <w:shd w:val="clear" w:color="auto" w:fill="F7CAAC" w:themeFill="accent2" w:themeFillTint="66"/>
          </w:tcPr>
          <w:p w14:paraId="3F4F9900" w14:textId="77777777" w:rsidR="003D447D" w:rsidRPr="00FC40C6" w:rsidDel="0070034F" w:rsidRDefault="003D447D" w:rsidP="003D447D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bookmarkEnd w:id="4"/>
      <w:bookmarkEnd w:id="5"/>
    </w:tbl>
    <w:p w14:paraId="7893137D" w14:textId="77777777" w:rsidR="00E8576F" w:rsidRDefault="00E8576F" w:rsidP="0038574E">
      <w:pPr>
        <w:keepNext/>
        <w:spacing w:after="0"/>
        <w:rPr>
          <w:rFonts w:cs="Times New Roman"/>
          <w:lang w:bidi="fa-IR"/>
        </w:rPr>
      </w:pPr>
    </w:p>
    <w:p w14:paraId="3D5F9A5F" w14:textId="77777777" w:rsidR="00727365" w:rsidRPr="005B5A16" w:rsidRDefault="002E2E75" w:rsidP="0038574E">
      <w:pPr>
        <w:keepNext/>
        <w:spacing w:after="0"/>
        <w:rPr>
          <w:rFonts w:cs="Times New Roman"/>
          <w:lang w:bidi="fa-IR"/>
        </w:rPr>
      </w:pPr>
      <w:r w:rsidRPr="005B5A16">
        <w:rPr>
          <w:rFonts w:cs="Times New Roman"/>
          <w:lang w:bidi="fa-IR"/>
        </w:rPr>
        <w:t xml:space="preserve">Table </w:t>
      </w:r>
      <w:r w:rsidR="00266FF6" w:rsidRPr="005B5A16">
        <w:rPr>
          <w:rFonts w:cs="Times New Roman"/>
          <w:lang w:bidi="fa-IR"/>
        </w:rPr>
        <w:t>3</w:t>
      </w:r>
    </w:p>
    <w:p w14:paraId="17B20103" w14:textId="77777777" w:rsidR="002E2E75" w:rsidRPr="005B5A16" w:rsidRDefault="006C7B9D" w:rsidP="00C96D18">
      <w:pPr>
        <w:spacing w:after="0" w:line="240" w:lineRule="auto"/>
        <w:rPr>
          <w:rFonts w:cs="Times New Roman"/>
          <w:b/>
          <w:bCs/>
          <w:i/>
          <w:iCs/>
          <w:lang w:bidi="fa-IR"/>
        </w:rPr>
      </w:pPr>
      <w:bookmarkStart w:id="6" w:name="_Hlk17734250"/>
      <w:r w:rsidRPr="005B5A16">
        <w:rPr>
          <w:rFonts w:cs="Times New Roman"/>
          <w:bCs/>
          <w:i/>
          <w:iCs/>
          <w:lang w:bidi="fa-IR"/>
        </w:rPr>
        <w:t xml:space="preserve">Bivariate </w:t>
      </w:r>
      <w:r w:rsidR="00E8576F">
        <w:rPr>
          <w:rFonts w:cs="Times New Roman"/>
          <w:bCs/>
          <w:i/>
          <w:iCs/>
          <w:lang w:bidi="fa-IR"/>
        </w:rPr>
        <w:t>r</w:t>
      </w:r>
      <w:r w:rsidRPr="005B5A16">
        <w:rPr>
          <w:rFonts w:cs="Times New Roman"/>
          <w:bCs/>
          <w:i/>
          <w:iCs/>
          <w:lang w:bidi="fa-IR"/>
        </w:rPr>
        <w:t>egression</w:t>
      </w:r>
      <w:r w:rsidR="00EE1EBC" w:rsidRPr="005B5A16">
        <w:rPr>
          <w:rFonts w:cs="Times New Roman"/>
          <w:bCs/>
          <w:i/>
          <w:iCs/>
          <w:lang w:bidi="fa-IR"/>
        </w:rPr>
        <w:t xml:space="preserve"> of </w:t>
      </w:r>
      <w:r w:rsidR="00E8576F">
        <w:rPr>
          <w:rFonts w:cs="Times New Roman"/>
          <w:bCs/>
          <w:i/>
          <w:iCs/>
          <w:lang w:bidi="fa-IR"/>
        </w:rPr>
        <w:t>i</w:t>
      </w:r>
      <w:r w:rsidR="00EE1EBC" w:rsidRPr="005B5A16">
        <w:rPr>
          <w:rFonts w:cs="Times New Roman"/>
          <w:bCs/>
          <w:i/>
          <w:iCs/>
          <w:lang w:bidi="fa-IR"/>
        </w:rPr>
        <w:t>tems in the</w:t>
      </w:r>
      <w:r w:rsidRPr="005B5A16">
        <w:rPr>
          <w:rFonts w:cs="Times New Roman"/>
          <w:bCs/>
          <w:i/>
          <w:iCs/>
          <w:lang w:bidi="fa-IR"/>
        </w:rPr>
        <w:t xml:space="preserve"> </w:t>
      </w:r>
      <w:r w:rsidR="00E8576F">
        <w:rPr>
          <w:rFonts w:cs="Times New Roman"/>
          <w:bCs/>
          <w:i/>
          <w:iCs/>
          <w:lang w:bidi="fa-IR"/>
        </w:rPr>
        <w:t>c</w:t>
      </w:r>
      <w:r w:rsidRPr="005B5A16">
        <w:rPr>
          <w:rFonts w:cs="Times New Roman"/>
          <w:bCs/>
          <w:i/>
          <w:iCs/>
          <w:lang w:bidi="fa-IR"/>
        </w:rPr>
        <w:t xml:space="preserve">ollaboration </w:t>
      </w:r>
      <w:r w:rsidR="00E8576F">
        <w:rPr>
          <w:rFonts w:cs="Times New Roman"/>
          <w:bCs/>
          <w:i/>
          <w:iCs/>
          <w:lang w:bidi="fa-IR"/>
        </w:rPr>
        <w:t>v</w:t>
      </w:r>
      <w:r w:rsidRPr="005B5A16">
        <w:rPr>
          <w:rFonts w:cs="Times New Roman"/>
          <w:bCs/>
          <w:i/>
          <w:iCs/>
          <w:lang w:bidi="fa-IR"/>
        </w:rPr>
        <w:t xml:space="preserve">ariable </w:t>
      </w:r>
      <w:r w:rsidR="00E8576F">
        <w:rPr>
          <w:rFonts w:cs="Times New Roman"/>
          <w:bCs/>
          <w:i/>
          <w:iCs/>
          <w:lang w:bidi="fa-IR"/>
        </w:rPr>
        <w:t>c</w:t>
      </w:r>
      <w:r w:rsidRPr="005B5A16">
        <w:rPr>
          <w:rFonts w:cs="Times New Roman"/>
          <w:bCs/>
          <w:i/>
          <w:iCs/>
          <w:lang w:bidi="fa-IR"/>
        </w:rPr>
        <w:t xml:space="preserve">orrelated with the </w:t>
      </w:r>
      <w:r w:rsidR="00E8576F">
        <w:rPr>
          <w:rFonts w:cs="Times New Roman"/>
          <w:bCs/>
          <w:i/>
          <w:iCs/>
          <w:lang w:bidi="fa-IR"/>
        </w:rPr>
        <w:t>m</w:t>
      </w:r>
      <w:r w:rsidRPr="005B5A16">
        <w:rPr>
          <w:rFonts w:cs="Times New Roman"/>
          <w:bCs/>
          <w:i/>
          <w:iCs/>
          <w:lang w:bidi="fa-IR"/>
        </w:rPr>
        <w:t xml:space="preserve">ean </w:t>
      </w:r>
      <w:r w:rsidR="00E8576F">
        <w:rPr>
          <w:rFonts w:cs="Times New Roman"/>
          <w:bCs/>
          <w:i/>
          <w:iCs/>
          <w:lang w:bidi="fa-IR"/>
        </w:rPr>
        <w:t>s</w:t>
      </w:r>
      <w:r w:rsidRPr="005B5A16">
        <w:rPr>
          <w:rFonts w:cs="Times New Roman"/>
          <w:bCs/>
          <w:i/>
          <w:iCs/>
          <w:lang w:bidi="fa-IR"/>
        </w:rPr>
        <w:t xml:space="preserve">core across all </w:t>
      </w:r>
      <w:r w:rsidR="00E8576F">
        <w:rPr>
          <w:rFonts w:cs="Times New Roman"/>
          <w:bCs/>
          <w:i/>
          <w:iCs/>
          <w:lang w:bidi="fa-IR"/>
        </w:rPr>
        <w:t>l</w:t>
      </w:r>
      <w:r w:rsidRPr="005B5A16">
        <w:rPr>
          <w:rFonts w:cs="Times New Roman"/>
          <w:bCs/>
          <w:i/>
          <w:iCs/>
          <w:lang w:bidi="fa-IR"/>
        </w:rPr>
        <w:t xml:space="preserve">earning </w:t>
      </w:r>
      <w:r w:rsidR="00E8576F">
        <w:rPr>
          <w:rFonts w:cs="Times New Roman"/>
          <w:bCs/>
          <w:i/>
          <w:iCs/>
          <w:lang w:bidi="fa-IR"/>
        </w:rPr>
        <w:t>m</w:t>
      </w:r>
      <w:r w:rsidRPr="005B5A16">
        <w:rPr>
          <w:rFonts w:cs="Times New Roman"/>
          <w:bCs/>
          <w:i/>
          <w:iCs/>
          <w:lang w:bidi="fa-IR"/>
        </w:rPr>
        <w:t xml:space="preserve">easures </w:t>
      </w:r>
      <w:r w:rsidR="000109DC" w:rsidRPr="005B5A16">
        <w:rPr>
          <w:rFonts w:cs="Times New Roman"/>
          <w:bCs/>
          <w:i/>
          <w:iCs/>
          <w:lang w:bidi="fa-IR"/>
        </w:rPr>
        <w:t>P</w:t>
      </w:r>
      <w:r w:rsidR="00E5013E" w:rsidRPr="005B5A16">
        <w:rPr>
          <w:rFonts w:cs="Times New Roman"/>
          <w:bCs/>
          <w:i/>
          <w:iCs/>
          <w:lang w:bidi="fa-IR"/>
        </w:rPr>
        <w:t>2</w:t>
      </w:r>
      <w:r w:rsidR="000109DC" w:rsidRPr="005B5A16">
        <w:rPr>
          <w:rFonts w:cs="Times New Roman"/>
          <w:bCs/>
          <w:i/>
          <w:iCs/>
          <w:lang w:bidi="fa-IR"/>
        </w:rPr>
        <w:t xml:space="preserve"> </w:t>
      </w:r>
      <w:r w:rsidR="00B81D52" w:rsidRPr="005B5A16">
        <w:rPr>
          <w:rFonts w:cs="Times New Roman"/>
          <w:bCs/>
          <w:i/>
          <w:iCs/>
          <w:lang w:bidi="fa-IR"/>
        </w:rPr>
        <w:t>(sig</w:t>
      </w:r>
      <w:r w:rsidR="006F44B1" w:rsidRPr="005B5A16">
        <w:rPr>
          <w:rFonts w:cs="Times New Roman"/>
          <w:bCs/>
          <w:i/>
          <w:iCs/>
          <w:lang w:bidi="fa-IR"/>
        </w:rPr>
        <w:t xml:space="preserve">. </w:t>
      </w:r>
      <w:r w:rsidR="00B81D52" w:rsidRPr="005B5A16">
        <w:rPr>
          <w:rFonts w:cs="Times New Roman"/>
          <w:bCs/>
          <w:i/>
          <w:iCs/>
          <w:lang w:bidi="fa-IR"/>
        </w:rPr>
        <w:t xml:space="preserve">= </w:t>
      </w:r>
      <w:r w:rsidR="00852395" w:rsidRPr="005B5A16">
        <w:rPr>
          <w:rFonts w:cs="Times New Roman"/>
          <w:i/>
          <w:iCs/>
          <w:shd w:val="clear" w:color="auto" w:fill="FFFFFF"/>
        </w:rPr>
        <w:t>ρ</w:t>
      </w:r>
      <w:r w:rsidR="00727365" w:rsidRPr="005B5A16">
        <w:rPr>
          <w:rFonts w:cs="Times New Roman"/>
          <w:i/>
          <w:iCs/>
          <w:shd w:val="clear" w:color="auto" w:fill="FFFFFF"/>
        </w:rPr>
        <w:t> </w:t>
      </w:r>
      <w:r w:rsidR="00B81D52" w:rsidRPr="005B5A16">
        <w:rPr>
          <w:rFonts w:cs="Times New Roman"/>
          <w:bCs/>
          <w:i/>
          <w:iCs/>
          <w:lang w:bidi="fa-IR"/>
        </w:rPr>
        <w:t>&lt;</w:t>
      </w:r>
      <w:r w:rsidR="00DE6975">
        <w:rPr>
          <w:rFonts w:cs="Times New Roman"/>
          <w:bCs/>
          <w:i/>
          <w:iCs/>
          <w:lang w:bidi="fa-IR"/>
        </w:rPr>
        <w:t>0</w:t>
      </w:r>
      <w:r w:rsidR="00B81D52" w:rsidRPr="005B5A16">
        <w:rPr>
          <w:rFonts w:cs="Times New Roman"/>
          <w:bCs/>
          <w:i/>
          <w:iCs/>
          <w:lang w:bidi="fa-IR"/>
        </w:rPr>
        <w:t>.05)</w:t>
      </w:r>
      <w:r w:rsidR="00E8576F">
        <w:rPr>
          <w:rFonts w:cs="Times New Roman"/>
          <w:bCs/>
          <w:i/>
          <w:iCs/>
          <w:lang w:bidi="fa-IR"/>
        </w:rPr>
        <w:t>.</w:t>
      </w:r>
    </w:p>
    <w:tbl>
      <w:tblPr>
        <w:tblStyle w:val="TableGrid"/>
        <w:tblW w:w="97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960"/>
        <w:gridCol w:w="1260"/>
        <w:gridCol w:w="630"/>
        <w:gridCol w:w="677"/>
        <w:gridCol w:w="943"/>
        <w:gridCol w:w="990"/>
        <w:gridCol w:w="636"/>
      </w:tblGrid>
      <w:tr w:rsidR="0067392E" w:rsidRPr="009C4507" w14:paraId="20117545" w14:textId="77777777" w:rsidTr="001C46DE">
        <w:trPr>
          <w:trHeight w:val="606"/>
          <w:tblHeader/>
        </w:trPr>
        <w:tc>
          <w:tcPr>
            <w:tcW w:w="630" w:type="dxa"/>
          </w:tcPr>
          <w:bookmarkEnd w:id="6"/>
          <w:p w14:paraId="22DD830B" w14:textId="77777777" w:rsidR="0067392E" w:rsidRPr="00FC40C6" w:rsidRDefault="006739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Code</w:t>
            </w:r>
          </w:p>
        </w:tc>
        <w:tc>
          <w:tcPr>
            <w:tcW w:w="3960" w:type="dxa"/>
          </w:tcPr>
          <w:p w14:paraId="26F90441" w14:textId="77777777" w:rsidR="0067392E" w:rsidRPr="009C4507" w:rsidRDefault="006739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Collaboration characteristics of exercises</w:t>
            </w:r>
          </w:p>
          <w:p w14:paraId="3A25017D" w14:textId="77777777" w:rsidR="0067392E" w:rsidRPr="00FC40C6" w:rsidRDefault="0067392E" w:rsidP="00664F85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Dependent variable: Learning</w:t>
            </w:r>
          </w:p>
          <w:p w14:paraId="38B6E403" w14:textId="77777777" w:rsidR="0067392E" w:rsidRPr="00FC40C6" w:rsidRDefault="0067392E">
            <w:pPr>
              <w:rPr>
                <w:rFonts w:ascii="Times New Roman" w:hAnsi="Times New Roman" w:cs="Times New Roman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Independent variable:</w:t>
            </w:r>
            <w:r w:rsidRPr="009C4507">
              <w:rPr>
                <w:rFonts w:ascii="Times New Roman" w:hAnsi="Times New Roman" w:cs="Times New Roman"/>
                <w:lang w:bidi="fa-IR"/>
              </w:rPr>
              <w:t xml:space="preserve"> </w:t>
            </w:r>
          </w:p>
        </w:tc>
        <w:tc>
          <w:tcPr>
            <w:tcW w:w="1260" w:type="dxa"/>
          </w:tcPr>
          <w:p w14:paraId="5B562B7E" w14:textId="77777777" w:rsidR="0067392E" w:rsidRPr="009C4507" w:rsidRDefault="0067392E" w:rsidP="00C74B4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</w:tcPr>
          <w:p w14:paraId="13CF69E7" w14:textId="77777777" w:rsidR="0067392E" w:rsidRPr="00FC40C6" w:rsidRDefault="0067392E" w:rsidP="00C74B4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>R</w:t>
            </w:r>
          </w:p>
        </w:tc>
        <w:tc>
          <w:tcPr>
            <w:tcW w:w="677" w:type="dxa"/>
          </w:tcPr>
          <w:p w14:paraId="171E7054" w14:textId="77777777" w:rsidR="0067392E" w:rsidRPr="00FC40C6" w:rsidRDefault="0067392E" w:rsidP="00C74B4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>R</w:t>
            </w: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bidi="fa-IR"/>
              </w:rPr>
              <w:t>2</w:t>
            </w:r>
          </w:p>
        </w:tc>
        <w:tc>
          <w:tcPr>
            <w:tcW w:w="943" w:type="dxa"/>
          </w:tcPr>
          <w:p w14:paraId="05C7FCD8" w14:textId="77777777" w:rsidR="0067392E" w:rsidRPr="00FC40C6" w:rsidRDefault="0067392E" w:rsidP="00C74B4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>F-Value</w:t>
            </w:r>
          </w:p>
        </w:tc>
        <w:tc>
          <w:tcPr>
            <w:tcW w:w="990" w:type="dxa"/>
          </w:tcPr>
          <w:p w14:paraId="643B9207" w14:textId="77777777" w:rsidR="0067392E" w:rsidRPr="00FC40C6" w:rsidRDefault="0067392E" w:rsidP="00C74B4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>T-Value</w:t>
            </w:r>
          </w:p>
        </w:tc>
        <w:tc>
          <w:tcPr>
            <w:tcW w:w="636" w:type="dxa"/>
          </w:tcPr>
          <w:p w14:paraId="5C5E1326" w14:textId="77777777" w:rsidR="0067392E" w:rsidRPr="00FC40C6" w:rsidRDefault="0067392E" w:rsidP="00C74B4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>Sig.</w:t>
            </w:r>
          </w:p>
        </w:tc>
      </w:tr>
      <w:tr w:rsidR="00715FA3" w:rsidRPr="009C4507" w14:paraId="3F993BE2" w14:textId="77777777" w:rsidTr="0025681A">
        <w:trPr>
          <w:trHeight w:val="177"/>
        </w:trPr>
        <w:tc>
          <w:tcPr>
            <w:tcW w:w="630" w:type="dxa"/>
            <w:vMerge w:val="restart"/>
          </w:tcPr>
          <w:p w14:paraId="58CC9116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C1</w:t>
            </w:r>
          </w:p>
        </w:tc>
        <w:tc>
          <w:tcPr>
            <w:tcW w:w="3960" w:type="dxa"/>
            <w:vMerge w:val="restart"/>
          </w:tcPr>
          <w:p w14:paraId="3AE6DB99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 xml:space="preserve"> The exercise focuses on collaboration.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14:paraId="458357EB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5AD0BC52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0.22</w:t>
            </w:r>
          </w:p>
        </w:tc>
        <w:tc>
          <w:tcPr>
            <w:tcW w:w="677" w:type="dxa"/>
            <w:shd w:val="clear" w:color="auto" w:fill="9CC2E5" w:themeFill="accent1" w:themeFillTint="99"/>
          </w:tcPr>
          <w:p w14:paraId="14D5697D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 xml:space="preserve">0.05 </w:t>
            </w:r>
          </w:p>
        </w:tc>
        <w:tc>
          <w:tcPr>
            <w:tcW w:w="943" w:type="dxa"/>
            <w:shd w:val="clear" w:color="auto" w:fill="9CC2E5" w:themeFill="accent1" w:themeFillTint="99"/>
          </w:tcPr>
          <w:p w14:paraId="5A3C8FC3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8.38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6064243F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2.90</w:t>
            </w:r>
          </w:p>
        </w:tc>
        <w:tc>
          <w:tcPr>
            <w:tcW w:w="636" w:type="dxa"/>
            <w:shd w:val="clear" w:color="auto" w:fill="9CC2E5" w:themeFill="accent1" w:themeFillTint="99"/>
          </w:tcPr>
          <w:p w14:paraId="7CCF811D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715FA3" w:rsidRPr="009C4507" w14:paraId="3125DB8A" w14:textId="77777777" w:rsidTr="0025681A">
        <w:trPr>
          <w:trHeight w:val="224"/>
        </w:trPr>
        <w:tc>
          <w:tcPr>
            <w:tcW w:w="630" w:type="dxa"/>
            <w:vMerge/>
          </w:tcPr>
          <w:p w14:paraId="749B1ACD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3960" w:type="dxa"/>
            <w:vMerge/>
          </w:tcPr>
          <w:p w14:paraId="7D60122C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1260" w:type="dxa"/>
          </w:tcPr>
          <w:p w14:paraId="69A60ACF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630" w:type="dxa"/>
          </w:tcPr>
          <w:p w14:paraId="21F98589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0.35</w:t>
            </w:r>
          </w:p>
        </w:tc>
        <w:tc>
          <w:tcPr>
            <w:tcW w:w="677" w:type="dxa"/>
          </w:tcPr>
          <w:p w14:paraId="7C84A68B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0.13</w:t>
            </w:r>
          </w:p>
        </w:tc>
        <w:tc>
          <w:tcPr>
            <w:tcW w:w="943" w:type="dxa"/>
          </w:tcPr>
          <w:p w14:paraId="07F6112B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23.53</w:t>
            </w:r>
          </w:p>
        </w:tc>
        <w:tc>
          <w:tcPr>
            <w:tcW w:w="990" w:type="dxa"/>
          </w:tcPr>
          <w:p w14:paraId="05FD5D0A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4.85</w:t>
            </w:r>
          </w:p>
        </w:tc>
        <w:tc>
          <w:tcPr>
            <w:tcW w:w="636" w:type="dxa"/>
          </w:tcPr>
          <w:p w14:paraId="63E707DF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715FA3" w:rsidRPr="009C4507" w14:paraId="56CCDC49" w14:textId="77777777" w:rsidTr="0025681A">
        <w:trPr>
          <w:trHeight w:val="430"/>
        </w:trPr>
        <w:tc>
          <w:tcPr>
            <w:tcW w:w="630" w:type="dxa"/>
            <w:vMerge w:val="restart"/>
          </w:tcPr>
          <w:p w14:paraId="14641BB2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C2</w:t>
            </w:r>
          </w:p>
        </w:tc>
        <w:tc>
          <w:tcPr>
            <w:tcW w:w="3960" w:type="dxa"/>
            <w:vMerge w:val="restart"/>
          </w:tcPr>
          <w:p w14:paraId="5F8737FB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Sufficient forms of exercise feedback mechanisms (discussions, seminars, after action reports, hot wash, etc.) were provided immediately after the exercises.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14:paraId="617B7A7D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5916F33D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0.18</w:t>
            </w:r>
          </w:p>
        </w:tc>
        <w:tc>
          <w:tcPr>
            <w:tcW w:w="677" w:type="dxa"/>
            <w:shd w:val="clear" w:color="auto" w:fill="9CC2E5" w:themeFill="accent1" w:themeFillTint="99"/>
          </w:tcPr>
          <w:p w14:paraId="607E3F3A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0.04</w:t>
            </w:r>
          </w:p>
        </w:tc>
        <w:tc>
          <w:tcPr>
            <w:tcW w:w="943" w:type="dxa"/>
            <w:shd w:val="clear" w:color="auto" w:fill="9CC2E5" w:themeFill="accent1" w:themeFillTint="99"/>
          </w:tcPr>
          <w:p w14:paraId="664C8CA1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5.96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21BBE04C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2.44</w:t>
            </w:r>
          </w:p>
        </w:tc>
        <w:tc>
          <w:tcPr>
            <w:tcW w:w="636" w:type="dxa"/>
            <w:shd w:val="clear" w:color="auto" w:fill="9CC2E5" w:themeFill="accent1" w:themeFillTint="99"/>
          </w:tcPr>
          <w:p w14:paraId="3F9874FD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0.01</w:t>
            </w:r>
          </w:p>
        </w:tc>
      </w:tr>
      <w:tr w:rsidR="00715FA3" w:rsidRPr="009C4507" w14:paraId="50AB28A2" w14:textId="77777777" w:rsidTr="0025681A">
        <w:trPr>
          <w:trHeight w:val="120"/>
        </w:trPr>
        <w:tc>
          <w:tcPr>
            <w:tcW w:w="630" w:type="dxa"/>
            <w:vMerge/>
          </w:tcPr>
          <w:p w14:paraId="0C2BB636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3960" w:type="dxa"/>
            <w:vMerge/>
          </w:tcPr>
          <w:p w14:paraId="03F9F95B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1260" w:type="dxa"/>
          </w:tcPr>
          <w:p w14:paraId="27DFD354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630" w:type="dxa"/>
          </w:tcPr>
          <w:p w14:paraId="50BB0AFE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0.25</w:t>
            </w:r>
          </w:p>
        </w:tc>
        <w:tc>
          <w:tcPr>
            <w:tcW w:w="677" w:type="dxa"/>
          </w:tcPr>
          <w:p w14:paraId="32A18512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0.07</w:t>
            </w:r>
          </w:p>
        </w:tc>
        <w:tc>
          <w:tcPr>
            <w:tcW w:w="943" w:type="dxa"/>
          </w:tcPr>
          <w:p w14:paraId="797AD25C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11.33</w:t>
            </w:r>
          </w:p>
        </w:tc>
        <w:tc>
          <w:tcPr>
            <w:tcW w:w="990" w:type="dxa"/>
          </w:tcPr>
          <w:p w14:paraId="77E516EB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3.36</w:t>
            </w:r>
          </w:p>
        </w:tc>
        <w:tc>
          <w:tcPr>
            <w:tcW w:w="636" w:type="dxa"/>
          </w:tcPr>
          <w:p w14:paraId="2AAD2D2F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715FA3" w:rsidRPr="009C4507" w14:paraId="177C12CF" w14:textId="77777777" w:rsidTr="0025681A">
        <w:trPr>
          <w:trHeight w:val="227"/>
        </w:trPr>
        <w:tc>
          <w:tcPr>
            <w:tcW w:w="630" w:type="dxa"/>
            <w:vMerge w:val="restart"/>
          </w:tcPr>
          <w:p w14:paraId="5142B068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C3</w:t>
            </w:r>
          </w:p>
        </w:tc>
        <w:tc>
          <w:tcPr>
            <w:tcW w:w="3960" w:type="dxa"/>
            <w:vMerge w:val="restart"/>
          </w:tcPr>
          <w:p w14:paraId="067672A8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During the exercises, there were opportunities to improve and try alternative collaboration strategies with participating organisations.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14:paraId="09194797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29DC13F2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0.41</w:t>
            </w:r>
          </w:p>
        </w:tc>
        <w:tc>
          <w:tcPr>
            <w:tcW w:w="677" w:type="dxa"/>
            <w:shd w:val="clear" w:color="auto" w:fill="9CC2E5" w:themeFill="accent1" w:themeFillTint="99"/>
          </w:tcPr>
          <w:p w14:paraId="7AF5E534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 xml:space="preserve">0.17 </w:t>
            </w:r>
          </w:p>
        </w:tc>
        <w:tc>
          <w:tcPr>
            <w:tcW w:w="943" w:type="dxa"/>
            <w:shd w:val="clear" w:color="auto" w:fill="9CC2E5" w:themeFill="accent1" w:themeFillTint="99"/>
          </w:tcPr>
          <w:p w14:paraId="4667083B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35.31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79B3A183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5.94</w:t>
            </w:r>
          </w:p>
        </w:tc>
        <w:tc>
          <w:tcPr>
            <w:tcW w:w="636" w:type="dxa"/>
            <w:shd w:val="clear" w:color="auto" w:fill="9CC2E5" w:themeFill="accent1" w:themeFillTint="99"/>
          </w:tcPr>
          <w:p w14:paraId="7B4815DF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715FA3" w:rsidRPr="009C4507" w14:paraId="76831D4F" w14:textId="77777777" w:rsidTr="0025681A">
        <w:trPr>
          <w:trHeight w:val="188"/>
        </w:trPr>
        <w:tc>
          <w:tcPr>
            <w:tcW w:w="630" w:type="dxa"/>
            <w:vMerge/>
          </w:tcPr>
          <w:p w14:paraId="0DEA605A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3960" w:type="dxa"/>
            <w:vMerge/>
          </w:tcPr>
          <w:p w14:paraId="737F054E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1260" w:type="dxa"/>
          </w:tcPr>
          <w:p w14:paraId="6AFB6C68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630" w:type="dxa"/>
          </w:tcPr>
          <w:p w14:paraId="4A7AC159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0.31</w:t>
            </w:r>
          </w:p>
        </w:tc>
        <w:tc>
          <w:tcPr>
            <w:tcW w:w="677" w:type="dxa"/>
          </w:tcPr>
          <w:p w14:paraId="62585F01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0.09</w:t>
            </w:r>
          </w:p>
        </w:tc>
        <w:tc>
          <w:tcPr>
            <w:tcW w:w="943" w:type="dxa"/>
          </w:tcPr>
          <w:p w14:paraId="734183E0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17.38</w:t>
            </w:r>
          </w:p>
        </w:tc>
        <w:tc>
          <w:tcPr>
            <w:tcW w:w="990" w:type="dxa"/>
          </w:tcPr>
          <w:p w14:paraId="336D1266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 xml:space="preserve"> 4.17</w:t>
            </w:r>
          </w:p>
        </w:tc>
        <w:tc>
          <w:tcPr>
            <w:tcW w:w="636" w:type="dxa"/>
          </w:tcPr>
          <w:p w14:paraId="7A67ADCA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715FA3" w:rsidRPr="009C4507" w14:paraId="2FCA4BE0" w14:textId="77777777" w:rsidTr="0025681A">
        <w:trPr>
          <w:trHeight w:val="265"/>
        </w:trPr>
        <w:tc>
          <w:tcPr>
            <w:tcW w:w="630" w:type="dxa"/>
            <w:vMerge w:val="restart"/>
          </w:tcPr>
          <w:p w14:paraId="1F085484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C4</w:t>
            </w:r>
          </w:p>
        </w:tc>
        <w:tc>
          <w:tcPr>
            <w:tcW w:w="3960" w:type="dxa"/>
            <w:vMerge w:val="restart"/>
          </w:tcPr>
          <w:p w14:paraId="1D9F0653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During the exercises, collaboration between the participating agencies was initiated immediately without unnecessary waiting time.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14:paraId="78C264BB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549F5E2E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0.30</w:t>
            </w:r>
          </w:p>
        </w:tc>
        <w:tc>
          <w:tcPr>
            <w:tcW w:w="677" w:type="dxa"/>
            <w:shd w:val="clear" w:color="auto" w:fill="9CC2E5" w:themeFill="accent1" w:themeFillTint="99"/>
          </w:tcPr>
          <w:p w14:paraId="00ECFB7B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0.09</w:t>
            </w:r>
          </w:p>
        </w:tc>
        <w:tc>
          <w:tcPr>
            <w:tcW w:w="943" w:type="dxa"/>
            <w:shd w:val="clear" w:color="auto" w:fill="9CC2E5" w:themeFill="accent1" w:themeFillTint="99"/>
          </w:tcPr>
          <w:p w14:paraId="1E785F53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16.51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0AEDAB21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4.06</w:t>
            </w:r>
          </w:p>
        </w:tc>
        <w:tc>
          <w:tcPr>
            <w:tcW w:w="636" w:type="dxa"/>
            <w:shd w:val="clear" w:color="auto" w:fill="9CC2E5" w:themeFill="accent1" w:themeFillTint="99"/>
          </w:tcPr>
          <w:p w14:paraId="5ACAC3E7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715FA3" w:rsidRPr="009C4507" w14:paraId="2B34EC27" w14:textId="77777777" w:rsidTr="0025681A">
        <w:trPr>
          <w:trHeight w:val="407"/>
        </w:trPr>
        <w:tc>
          <w:tcPr>
            <w:tcW w:w="630" w:type="dxa"/>
            <w:vMerge/>
          </w:tcPr>
          <w:p w14:paraId="7ECD8F29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3960" w:type="dxa"/>
            <w:vMerge/>
          </w:tcPr>
          <w:p w14:paraId="2EFA2057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1260" w:type="dxa"/>
          </w:tcPr>
          <w:p w14:paraId="4CB77A9A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630" w:type="dxa"/>
          </w:tcPr>
          <w:p w14:paraId="35E74D59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0.38</w:t>
            </w:r>
          </w:p>
        </w:tc>
        <w:tc>
          <w:tcPr>
            <w:tcW w:w="677" w:type="dxa"/>
          </w:tcPr>
          <w:p w14:paraId="058F1C4A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0.15</w:t>
            </w:r>
          </w:p>
        </w:tc>
        <w:tc>
          <w:tcPr>
            <w:tcW w:w="943" w:type="dxa"/>
          </w:tcPr>
          <w:p w14:paraId="5E3CE4E6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28.33</w:t>
            </w:r>
          </w:p>
        </w:tc>
        <w:tc>
          <w:tcPr>
            <w:tcW w:w="990" w:type="dxa"/>
          </w:tcPr>
          <w:p w14:paraId="6126373A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5.32</w:t>
            </w:r>
          </w:p>
        </w:tc>
        <w:tc>
          <w:tcPr>
            <w:tcW w:w="636" w:type="dxa"/>
          </w:tcPr>
          <w:p w14:paraId="12218696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715FA3" w:rsidRPr="009C4507" w14:paraId="173E23DE" w14:textId="77777777" w:rsidTr="0025681A">
        <w:trPr>
          <w:trHeight w:val="214"/>
        </w:trPr>
        <w:tc>
          <w:tcPr>
            <w:tcW w:w="630" w:type="dxa"/>
            <w:vMerge w:val="restart"/>
          </w:tcPr>
          <w:p w14:paraId="28546ED5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C5</w:t>
            </w:r>
          </w:p>
        </w:tc>
        <w:tc>
          <w:tcPr>
            <w:tcW w:w="3960" w:type="dxa"/>
            <w:vMerge w:val="restart"/>
          </w:tcPr>
          <w:p w14:paraId="4A2CB2FA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 xml:space="preserve"> I performed well-known roles and activities during the exercises.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14:paraId="2FDAF33E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7DB263DE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0.19</w:t>
            </w:r>
          </w:p>
        </w:tc>
        <w:tc>
          <w:tcPr>
            <w:tcW w:w="677" w:type="dxa"/>
            <w:shd w:val="clear" w:color="auto" w:fill="9CC2E5" w:themeFill="accent1" w:themeFillTint="99"/>
          </w:tcPr>
          <w:p w14:paraId="3FAE2D64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0.04</w:t>
            </w:r>
          </w:p>
        </w:tc>
        <w:tc>
          <w:tcPr>
            <w:tcW w:w="943" w:type="dxa"/>
            <w:shd w:val="clear" w:color="auto" w:fill="9CC2E5" w:themeFill="accent1" w:themeFillTint="99"/>
          </w:tcPr>
          <w:p w14:paraId="181024FB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6.16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3E6767E2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8.99</w:t>
            </w:r>
          </w:p>
        </w:tc>
        <w:tc>
          <w:tcPr>
            <w:tcW w:w="636" w:type="dxa"/>
            <w:shd w:val="clear" w:color="auto" w:fill="9CC2E5" w:themeFill="accent1" w:themeFillTint="99"/>
          </w:tcPr>
          <w:p w14:paraId="20091382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0.01</w:t>
            </w:r>
          </w:p>
        </w:tc>
      </w:tr>
      <w:tr w:rsidR="00715FA3" w:rsidRPr="009C4507" w14:paraId="2756A34B" w14:textId="77777777" w:rsidTr="0025681A">
        <w:trPr>
          <w:trHeight w:val="240"/>
        </w:trPr>
        <w:tc>
          <w:tcPr>
            <w:tcW w:w="630" w:type="dxa"/>
            <w:vMerge/>
          </w:tcPr>
          <w:p w14:paraId="45F2B39F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3960" w:type="dxa"/>
            <w:vMerge/>
          </w:tcPr>
          <w:p w14:paraId="0AE1A88A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1260" w:type="dxa"/>
          </w:tcPr>
          <w:p w14:paraId="0E0B7E71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630" w:type="dxa"/>
          </w:tcPr>
          <w:p w14:paraId="69FE7364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0.32</w:t>
            </w:r>
          </w:p>
        </w:tc>
        <w:tc>
          <w:tcPr>
            <w:tcW w:w="677" w:type="dxa"/>
          </w:tcPr>
          <w:p w14:paraId="619DA1F6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0.11</w:t>
            </w:r>
          </w:p>
        </w:tc>
        <w:tc>
          <w:tcPr>
            <w:tcW w:w="943" w:type="dxa"/>
          </w:tcPr>
          <w:p w14:paraId="775B4403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20.27</w:t>
            </w:r>
          </w:p>
        </w:tc>
        <w:tc>
          <w:tcPr>
            <w:tcW w:w="990" w:type="dxa"/>
          </w:tcPr>
          <w:p w14:paraId="034D2BA4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4.50</w:t>
            </w:r>
          </w:p>
        </w:tc>
        <w:tc>
          <w:tcPr>
            <w:tcW w:w="636" w:type="dxa"/>
          </w:tcPr>
          <w:p w14:paraId="428FF27E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715FA3" w:rsidRPr="009C4507" w14:paraId="79F93A7F" w14:textId="77777777" w:rsidTr="0025681A">
        <w:trPr>
          <w:trHeight w:val="214"/>
        </w:trPr>
        <w:tc>
          <w:tcPr>
            <w:tcW w:w="630" w:type="dxa"/>
            <w:vMerge w:val="restart"/>
          </w:tcPr>
          <w:p w14:paraId="41C344B8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C6</w:t>
            </w:r>
          </w:p>
        </w:tc>
        <w:tc>
          <w:tcPr>
            <w:tcW w:w="3960" w:type="dxa"/>
            <w:vMerge w:val="restart"/>
          </w:tcPr>
          <w:p w14:paraId="7B3023D4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Personnel in need of collaboration exercise participated in the exercises.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14:paraId="00DB65D2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7BDDC8AE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0.36</w:t>
            </w:r>
          </w:p>
        </w:tc>
        <w:tc>
          <w:tcPr>
            <w:tcW w:w="677" w:type="dxa"/>
            <w:shd w:val="clear" w:color="auto" w:fill="9CC2E5" w:themeFill="accent1" w:themeFillTint="99"/>
          </w:tcPr>
          <w:p w14:paraId="0668BF8A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0.13</w:t>
            </w:r>
          </w:p>
        </w:tc>
        <w:tc>
          <w:tcPr>
            <w:tcW w:w="943" w:type="dxa"/>
            <w:shd w:val="clear" w:color="auto" w:fill="9CC2E5" w:themeFill="accent1" w:themeFillTint="99"/>
          </w:tcPr>
          <w:p w14:paraId="7B88C79A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25.55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495E612C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5.05</w:t>
            </w:r>
          </w:p>
        </w:tc>
        <w:tc>
          <w:tcPr>
            <w:tcW w:w="636" w:type="dxa"/>
            <w:shd w:val="clear" w:color="auto" w:fill="9CC2E5" w:themeFill="accent1" w:themeFillTint="99"/>
          </w:tcPr>
          <w:p w14:paraId="44C2A322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 xml:space="preserve">0.00 </w:t>
            </w:r>
          </w:p>
        </w:tc>
      </w:tr>
      <w:tr w:rsidR="00715FA3" w:rsidRPr="009C4507" w14:paraId="667CB858" w14:textId="77777777" w:rsidTr="0025681A">
        <w:trPr>
          <w:trHeight w:val="240"/>
        </w:trPr>
        <w:tc>
          <w:tcPr>
            <w:tcW w:w="630" w:type="dxa"/>
            <w:vMerge/>
          </w:tcPr>
          <w:p w14:paraId="69461099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3960" w:type="dxa"/>
            <w:vMerge/>
          </w:tcPr>
          <w:p w14:paraId="3FF79E2A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1260" w:type="dxa"/>
          </w:tcPr>
          <w:p w14:paraId="197B9045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630" w:type="dxa"/>
          </w:tcPr>
          <w:p w14:paraId="345A66D5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0.45</w:t>
            </w:r>
          </w:p>
        </w:tc>
        <w:tc>
          <w:tcPr>
            <w:tcW w:w="677" w:type="dxa"/>
          </w:tcPr>
          <w:p w14:paraId="0B27C2F6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0.21</w:t>
            </w:r>
          </w:p>
        </w:tc>
        <w:tc>
          <w:tcPr>
            <w:tcW w:w="943" w:type="dxa"/>
          </w:tcPr>
          <w:p w14:paraId="0F6F1915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42.38</w:t>
            </w:r>
          </w:p>
        </w:tc>
        <w:tc>
          <w:tcPr>
            <w:tcW w:w="990" w:type="dxa"/>
          </w:tcPr>
          <w:p w14:paraId="3421F992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6.51</w:t>
            </w:r>
          </w:p>
        </w:tc>
        <w:tc>
          <w:tcPr>
            <w:tcW w:w="636" w:type="dxa"/>
          </w:tcPr>
          <w:p w14:paraId="16701FB2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715FA3" w:rsidRPr="009C4507" w14:paraId="33E855C9" w14:textId="77777777" w:rsidTr="0025681A">
        <w:trPr>
          <w:trHeight w:val="190"/>
        </w:trPr>
        <w:tc>
          <w:tcPr>
            <w:tcW w:w="630" w:type="dxa"/>
            <w:vMerge w:val="restart"/>
          </w:tcPr>
          <w:p w14:paraId="59B8E926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lastRenderedPageBreak/>
              <w:t>C7</w:t>
            </w:r>
          </w:p>
        </w:tc>
        <w:tc>
          <w:tcPr>
            <w:tcW w:w="3960" w:type="dxa"/>
            <w:vMerge w:val="restart"/>
          </w:tcPr>
          <w:p w14:paraId="25D54733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Clear instructions of collaboration practice were presented in the exercises.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14:paraId="021934B1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1C071084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0.34</w:t>
            </w:r>
          </w:p>
        </w:tc>
        <w:tc>
          <w:tcPr>
            <w:tcW w:w="677" w:type="dxa"/>
            <w:shd w:val="clear" w:color="auto" w:fill="9CC2E5" w:themeFill="accent1" w:themeFillTint="99"/>
          </w:tcPr>
          <w:p w14:paraId="561163DB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0.12</w:t>
            </w:r>
          </w:p>
        </w:tc>
        <w:tc>
          <w:tcPr>
            <w:tcW w:w="943" w:type="dxa"/>
            <w:shd w:val="clear" w:color="auto" w:fill="9CC2E5" w:themeFill="accent1" w:themeFillTint="99"/>
          </w:tcPr>
          <w:p w14:paraId="7430B979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22.66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0C484CE6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4.76</w:t>
            </w:r>
          </w:p>
        </w:tc>
        <w:tc>
          <w:tcPr>
            <w:tcW w:w="636" w:type="dxa"/>
            <w:shd w:val="clear" w:color="auto" w:fill="9CC2E5" w:themeFill="accent1" w:themeFillTint="99"/>
          </w:tcPr>
          <w:p w14:paraId="4CBAC36F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715FA3" w:rsidRPr="009C4507" w14:paraId="2B4AEBD4" w14:textId="77777777" w:rsidTr="0025681A">
        <w:trPr>
          <w:trHeight w:val="277"/>
        </w:trPr>
        <w:tc>
          <w:tcPr>
            <w:tcW w:w="630" w:type="dxa"/>
            <w:vMerge/>
          </w:tcPr>
          <w:p w14:paraId="732FDF67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3960" w:type="dxa"/>
            <w:vMerge/>
          </w:tcPr>
          <w:p w14:paraId="0E9A5507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1260" w:type="dxa"/>
          </w:tcPr>
          <w:p w14:paraId="51BCA284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630" w:type="dxa"/>
          </w:tcPr>
          <w:p w14:paraId="4CB38BE7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0.50</w:t>
            </w:r>
          </w:p>
        </w:tc>
        <w:tc>
          <w:tcPr>
            <w:tcW w:w="677" w:type="dxa"/>
          </w:tcPr>
          <w:p w14:paraId="1F0AF09D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0.25</w:t>
            </w:r>
          </w:p>
        </w:tc>
        <w:tc>
          <w:tcPr>
            <w:tcW w:w="943" w:type="dxa"/>
          </w:tcPr>
          <w:p w14:paraId="01BD8CC2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54.60</w:t>
            </w:r>
          </w:p>
        </w:tc>
        <w:tc>
          <w:tcPr>
            <w:tcW w:w="990" w:type="dxa"/>
          </w:tcPr>
          <w:p w14:paraId="5FCD9A28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7.39</w:t>
            </w:r>
          </w:p>
        </w:tc>
        <w:tc>
          <w:tcPr>
            <w:tcW w:w="636" w:type="dxa"/>
          </w:tcPr>
          <w:p w14:paraId="6D9FECC3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715FA3" w:rsidRPr="009C4507" w14:paraId="517DC4E1" w14:textId="77777777" w:rsidTr="0025681A">
        <w:trPr>
          <w:trHeight w:val="192"/>
        </w:trPr>
        <w:tc>
          <w:tcPr>
            <w:tcW w:w="630" w:type="dxa"/>
            <w:vMerge w:val="restart"/>
          </w:tcPr>
          <w:p w14:paraId="7445E892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C8</w:t>
            </w:r>
          </w:p>
        </w:tc>
        <w:tc>
          <w:tcPr>
            <w:tcW w:w="3960" w:type="dxa"/>
            <w:vMerge w:val="restart"/>
          </w:tcPr>
          <w:p w14:paraId="38F830F6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My points of view were taken into consideration during the exercises.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14:paraId="247B1407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20BC0F09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0.34</w:t>
            </w:r>
          </w:p>
        </w:tc>
        <w:tc>
          <w:tcPr>
            <w:tcW w:w="677" w:type="dxa"/>
            <w:shd w:val="clear" w:color="auto" w:fill="9CC2E5" w:themeFill="accent1" w:themeFillTint="99"/>
          </w:tcPr>
          <w:p w14:paraId="6999927A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0.12</w:t>
            </w:r>
          </w:p>
        </w:tc>
        <w:tc>
          <w:tcPr>
            <w:tcW w:w="943" w:type="dxa"/>
            <w:shd w:val="clear" w:color="auto" w:fill="9CC2E5" w:themeFill="accent1" w:themeFillTint="99"/>
          </w:tcPr>
          <w:p w14:paraId="439533BA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21.92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4DEE4581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4.68</w:t>
            </w:r>
          </w:p>
        </w:tc>
        <w:tc>
          <w:tcPr>
            <w:tcW w:w="636" w:type="dxa"/>
            <w:shd w:val="clear" w:color="auto" w:fill="9CC2E5" w:themeFill="accent1" w:themeFillTint="99"/>
          </w:tcPr>
          <w:p w14:paraId="48ED4506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715FA3" w:rsidRPr="009C4507" w14:paraId="68547CE9" w14:textId="77777777" w:rsidTr="0025681A">
        <w:trPr>
          <w:trHeight w:val="226"/>
        </w:trPr>
        <w:tc>
          <w:tcPr>
            <w:tcW w:w="630" w:type="dxa"/>
            <w:vMerge/>
          </w:tcPr>
          <w:p w14:paraId="60F6D370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3960" w:type="dxa"/>
            <w:vMerge/>
          </w:tcPr>
          <w:p w14:paraId="781A5882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1260" w:type="dxa"/>
          </w:tcPr>
          <w:p w14:paraId="25C277DA" w14:textId="77777777" w:rsidR="00715FA3" w:rsidRPr="00FC40C6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630" w:type="dxa"/>
          </w:tcPr>
          <w:p w14:paraId="307CAD27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0.48</w:t>
            </w:r>
          </w:p>
        </w:tc>
        <w:tc>
          <w:tcPr>
            <w:tcW w:w="677" w:type="dxa"/>
          </w:tcPr>
          <w:p w14:paraId="3A0B8B88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0.23</w:t>
            </w:r>
          </w:p>
        </w:tc>
        <w:tc>
          <w:tcPr>
            <w:tcW w:w="943" w:type="dxa"/>
          </w:tcPr>
          <w:p w14:paraId="67F4BC7E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47.10</w:t>
            </w:r>
          </w:p>
        </w:tc>
        <w:tc>
          <w:tcPr>
            <w:tcW w:w="990" w:type="dxa"/>
          </w:tcPr>
          <w:p w14:paraId="32F010AE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6.86</w:t>
            </w:r>
          </w:p>
        </w:tc>
        <w:tc>
          <w:tcPr>
            <w:tcW w:w="636" w:type="dxa"/>
          </w:tcPr>
          <w:p w14:paraId="3EBCB40F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715FA3" w:rsidRPr="009C4507" w14:paraId="6A26736F" w14:textId="77777777" w:rsidTr="001C46DE">
        <w:trPr>
          <w:trHeight w:val="226"/>
        </w:trPr>
        <w:tc>
          <w:tcPr>
            <w:tcW w:w="630" w:type="dxa"/>
          </w:tcPr>
          <w:p w14:paraId="0C48F234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bookmarkStart w:id="7" w:name="_Hlk17734270"/>
          </w:p>
        </w:tc>
        <w:tc>
          <w:tcPr>
            <w:tcW w:w="3960" w:type="dxa"/>
          </w:tcPr>
          <w:p w14:paraId="65807C85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All collaboration variables for both types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14:paraId="0D35ED09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 &amp; TTE</w:t>
            </w:r>
          </w:p>
        </w:tc>
        <w:tc>
          <w:tcPr>
            <w:tcW w:w="630" w:type="dxa"/>
            <w:shd w:val="clear" w:color="auto" w:fill="F7CAAC" w:themeFill="accent2" w:themeFillTint="66"/>
          </w:tcPr>
          <w:p w14:paraId="68D32944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0.61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07E2FBFC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0.37</w:t>
            </w:r>
          </w:p>
        </w:tc>
        <w:tc>
          <w:tcPr>
            <w:tcW w:w="943" w:type="dxa"/>
            <w:shd w:val="clear" w:color="auto" w:fill="F7CAAC" w:themeFill="accent2" w:themeFillTint="66"/>
          </w:tcPr>
          <w:p w14:paraId="29E9A3B4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102.97</w:t>
            </w:r>
          </w:p>
        </w:tc>
        <w:tc>
          <w:tcPr>
            <w:tcW w:w="990" w:type="dxa"/>
            <w:shd w:val="clear" w:color="auto" w:fill="F7CAAC" w:themeFill="accent2" w:themeFillTint="66"/>
          </w:tcPr>
          <w:p w14:paraId="0339E9DD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10.14</w:t>
            </w:r>
          </w:p>
        </w:tc>
        <w:tc>
          <w:tcPr>
            <w:tcW w:w="636" w:type="dxa"/>
            <w:shd w:val="clear" w:color="auto" w:fill="F7CAAC" w:themeFill="accent2" w:themeFillTint="66"/>
          </w:tcPr>
          <w:p w14:paraId="5FCD82F9" w14:textId="77777777" w:rsidR="00715FA3" w:rsidRPr="009C4507" w:rsidDel="0070034F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715FA3" w:rsidRPr="009C4507" w14:paraId="458559C0" w14:textId="77777777" w:rsidTr="001C46DE">
        <w:trPr>
          <w:trHeight w:val="226"/>
        </w:trPr>
        <w:tc>
          <w:tcPr>
            <w:tcW w:w="630" w:type="dxa"/>
          </w:tcPr>
          <w:p w14:paraId="60274629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3960" w:type="dxa"/>
          </w:tcPr>
          <w:p w14:paraId="5DBB6EC1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 xml:space="preserve">All collaboration variables for FSE 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14:paraId="7A94D679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630" w:type="dxa"/>
            <w:shd w:val="clear" w:color="auto" w:fill="F7CAAC" w:themeFill="accent2" w:themeFillTint="66"/>
          </w:tcPr>
          <w:p w14:paraId="3AF4E388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0.52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5FC9B0BF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0.27</w:t>
            </w:r>
          </w:p>
        </w:tc>
        <w:tc>
          <w:tcPr>
            <w:tcW w:w="943" w:type="dxa"/>
            <w:shd w:val="clear" w:color="auto" w:fill="F7CAAC" w:themeFill="accent2" w:themeFillTint="66"/>
          </w:tcPr>
          <w:p w14:paraId="578E6F25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61.81</w:t>
            </w:r>
          </w:p>
        </w:tc>
        <w:tc>
          <w:tcPr>
            <w:tcW w:w="990" w:type="dxa"/>
            <w:shd w:val="clear" w:color="auto" w:fill="F7CAAC" w:themeFill="accent2" w:themeFillTint="66"/>
          </w:tcPr>
          <w:p w14:paraId="0E4ABD87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7.86</w:t>
            </w:r>
          </w:p>
        </w:tc>
        <w:tc>
          <w:tcPr>
            <w:tcW w:w="636" w:type="dxa"/>
            <w:shd w:val="clear" w:color="auto" w:fill="F7CAAC" w:themeFill="accent2" w:themeFillTint="66"/>
          </w:tcPr>
          <w:p w14:paraId="6455AAC6" w14:textId="77777777" w:rsidR="00715FA3" w:rsidRPr="009C4507" w:rsidDel="0070034F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715FA3" w:rsidRPr="009C4507" w14:paraId="27160A0B" w14:textId="77777777" w:rsidTr="001C46DE">
        <w:trPr>
          <w:trHeight w:val="226"/>
        </w:trPr>
        <w:tc>
          <w:tcPr>
            <w:tcW w:w="630" w:type="dxa"/>
          </w:tcPr>
          <w:p w14:paraId="27D10334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3960" w:type="dxa"/>
          </w:tcPr>
          <w:p w14:paraId="18749D50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 xml:space="preserve">All collaboration variables for TTE 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14:paraId="4CC3BB1C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630" w:type="dxa"/>
            <w:shd w:val="clear" w:color="auto" w:fill="F7CAAC" w:themeFill="accent2" w:themeFillTint="66"/>
          </w:tcPr>
          <w:p w14:paraId="0BEE1218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0.61</w:t>
            </w:r>
          </w:p>
        </w:tc>
        <w:tc>
          <w:tcPr>
            <w:tcW w:w="677" w:type="dxa"/>
            <w:shd w:val="clear" w:color="auto" w:fill="F7CAAC" w:themeFill="accent2" w:themeFillTint="66"/>
          </w:tcPr>
          <w:p w14:paraId="4738CBEE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0.37</w:t>
            </w:r>
          </w:p>
        </w:tc>
        <w:tc>
          <w:tcPr>
            <w:tcW w:w="943" w:type="dxa"/>
            <w:shd w:val="clear" w:color="auto" w:fill="F7CAAC" w:themeFill="accent2" w:themeFillTint="66"/>
          </w:tcPr>
          <w:p w14:paraId="68F43F8D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99.90</w:t>
            </w:r>
          </w:p>
        </w:tc>
        <w:tc>
          <w:tcPr>
            <w:tcW w:w="990" w:type="dxa"/>
            <w:shd w:val="clear" w:color="auto" w:fill="F7CAAC" w:themeFill="accent2" w:themeFillTint="66"/>
          </w:tcPr>
          <w:p w14:paraId="7D36F91B" w14:textId="77777777" w:rsidR="00715FA3" w:rsidRPr="009C4507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9.99</w:t>
            </w:r>
          </w:p>
        </w:tc>
        <w:tc>
          <w:tcPr>
            <w:tcW w:w="636" w:type="dxa"/>
            <w:shd w:val="clear" w:color="auto" w:fill="F7CAAC" w:themeFill="accent2" w:themeFillTint="66"/>
          </w:tcPr>
          <w:p w14:paraId="40FF8ECC" w14:textId="77777777" w:rsidR="00715FA3" w:rsidRPr="009C4507" w:rsidDel="0070034F" w:rsidRDefault="00715FA3" w:rsidP="00715FA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</w:tbl>
    <w:bookmarkEnd w:id="7"/>
    <w:p w14:paraId="138C0AFC" w14:textId="77777777" w:rsidR="00727365" w:rsidRPr="005B5A16" w:rsidRDefault="00730CAC" w:rsidP="0038574E">
      <w:pPr>
        <w:spacing w:before="120" w:after="0" w:line="240" w:lineRule="auto"/>
        <w:rPr>
          <w:rFonts w:cs="Times New Roman"/>
          <w:lang w:bidi="fa-IR"/>
        </w:rPr>
      </w:pPr>
      <w:r w:rsidRPr="005B5A16">
        <w:rPr>
          <w:rFonts w:cs="Times New Roman"/>
          <w:lang w:bidi="fa-IR"/>
        </w:rPr>
        <w:t xml:space="preserve">Table </w:t>
      </w:r>
      <w:r w:rsidR="00266FF6" w:rsidRPr="005B5A16">
        <w:rPr>
          <w:rFonts w:cs="Times New Roman"/>
          <w:lang w:bidi="fa-IR"/>
        </w:rPr>
        <w:t>4</w:t>
      </w:r>
    </w:p>
    <w:p w14:paraId="7E8E27DB" w14:textId="77777777" w:rsidR="00730CAC" w:rsidRPr="005B5A16" w:rsidRDefault="00B90E62" w:rsidP="00C96D18">
      <w:pPr>
        <w:spacing w:after="0" w:line="240" w:lineRule="auto"/>
        <w:rPr>
          <w:rFonts w:cs="Times New Roman"/>
          <w:bCs/>
          <w:i/>
          <w:iCs/>
          <w:szCs w:val="24"/>
          <w:lang w:bidi="fa-IR"/>
        </w:rPr>
      </w:pPr>
      <w:bookmarkStart w:id="8" w:name="_Hlk17734312"/>
      <w:r w:rsidRPr="005B5A16">
        <w:rPr>
          <w:rFonts w:cs="Times New Roman"/>
          <w:bCs/>
          <w:i/>
          <w:iCs/>
          <w:lang w:bidi="fa-IR"/>
        </w:rPr>
        <w:t xml:space="preserve">Bivariate </w:t>
      </w:r>
      <w:r w:rsidR="00E8576F">
        <w:rPr>
          <w:rFonts w:cs="Times New Roman"/>
          <w:bCs/>
          <w:i/>
          <w:iCs/>
          <w:lang w:bidi="fa-IR"/>
        </w:rPr>
        <w:t>r</w:t>
      </w:r>
      <w:r w:rsidRPr="005B5A16">
        <w:rPr>
          <w:rFonts w:cs="Times New Roman"/>
          <w:bCs/>
          <w:i/>
          <w:iCs/>
          <w:lang w:bidi="fa-IR"/>
        </w:rPr>
        <w:t xml:space="preserve">egression of </w:t>
      </w:r>
      <w:r w:rsidR="00E8576F">
        <w:rPr>
          <w:rFonts w:cs="Times New Roman"/>
          <w:bCs/>
          <w:i/>
          <w:iCs/>
          <w:lang w:bidi="fa-IR"/>
        </w:rPr>
        <w:t>i</w:t>
      </w:r>
      <w:r w:rsidRPr="005B5A16">
        <w:rPr>
          <w:rFonts w:cs="Times New Roman"/>
          <w:bCs/>
          <w:i/>
          <w:iCs/>
          <w:lang w:bidi="fa-IR"/>
        </w:rPr>
        <w:t xml:space="preserve">tems in the </w:t>
      </w:r>
      <w:r w:rsidR="00E8576F">
        <w:rPr>
          <w:rFonts w:cs="Times New Roman"/>
          <w:bCs/>
          <w:i/>
          <w:iCs/>
          <w:lang w:bidi="fa-IR"/>
        </w:rPr>
        <w:t>c</w:t>
      </w:r>
      <w:r w:rsidRPr="005B5A16">
        <w:rPr>
          <w:rFonts w:cs="Times New Roman"/>
          <w:bCs/>
          <w:i/>
          <w:iCs/>
          <w:lang w:bidi="fa-IR"/>
        </w:rPr>
        <w:t xml:space="preserve">ollaboration </w:t>
      </w:r>
      <w:r w:rsidR="00E8576F">
        <w:rPr>
          <w:rFonts w:cs="Times New Roman"/>
          <w:bCs/>
          <w:i/>
          <w:iCs/>
          <w:lang w:bidi="fa-IR"/>
        </w:rPr>
        <w:t>v</w:t>
      </w:r>
      <w:r w:rsidRPr="005B5A16">
        <w:rPr>
          <w:rFonts w:cs="Times New Roman"/>
          <w:bCs/>
          <w:i/>
          <w:iCs/>
          <w:lang w:bidi="fa-IR"/>
        </w:rPr>
        <w:t xml:space="preserve">ariable </w:t>
      </w:r>
      <w:r w:rsidR="00E8576F">
        <w:rPr>
          <w:rFonts w:cs="Times New Roman"/>
          <w:bCs/>
          <w:i/>
          <w:iCs/>
          <w:lang w:bidi="fa-IR"/>
        </w:rPr>
        <w:t>c</w:t>
      </w:r>
      <w:r w:rsidRPr="005B5A16">
        <w:rPr>
          <w:rFonts w:cs="Times New Roman"/>
          <w:bCs/>
          <w:i/>
          <w:iCs/>
          <w:lang w:bidi="fa-IR"/>
        </w:rPr>
        <w:t xml:space="preserve">orrelated with the </w:t>
      </w:r>
      <w:r w:rsidR="00E8576F">
        <w:rPr>
          <w:rFonts w:cs="Times New Roman"/>
          <w:bCs/>
          <w:i/>
          <w:iCs/>
          <w:lang w:bidi="fa-IR"/>
        </w:rPr>
        <w:t>m</w:t>
      </w:r>
      <w:r w:rsidRPr="005B5A16">
        <w:rPr>
          <w:rFonts w:cs="Times New Roman"/>
          <w:bCs/>
          <w:i/>
          <w:iCs/>
          <w:lang w:bidi="fa-IR"/>
        </w:rPr>
        <w:t xml:space="preserve">ean </w:t>
      </w:r>
      <w:r w:rsidR="00E8576F">
        <w:rPr>
          <w:rFonts w:cs="Times New Roman"/>
          <w:bCs/>
          <w:i/>
          <w:iCs/>
          <w:lang w:bidi="fa-IR"/>
        </w:rPr>
        <w:t>s</w:t>
      </w:r>
      <w:r w:rsidRPr="005B5A16">
        <w:rPr>
          <w:rFonts w:cs="Times New Roman"/>
          <w:bCs/>
          <w:i/>
          <w:iCs/>
          <w:lang w:bidi="fa-IR"/>
        </w:rPr>
        <w:t xml:space="preserve">core across all </w:t>
      </w:r>
      <w:r w:rsidR="00E8576F">
        <w:rPr>
          <w:rFonts w:cs="Times New Roman"/>
          <w:bCs/>
          <w:i/>
          <w:iCs/>
          <w:lang w:bidi="fa-IR"/>
        </w:rPr>
        <w:t>t</w:t>
      </w:r>
      <w:r w:rsidRPr="005B5A16">
        <w:rPr>
          <w:rFonts w:cs="Times New Roman"/>
          <w:bCs/>
          <w:i/>
          <w:iCs/>
          <w:lang w:bidi="fa-IR"/>
        </w:rPr>
        <w:t xml:space="preserve">rust </w:t>
      </w:r>
      <w:r w:rsidR="00E8576F">
        <w:rPr>
          <w:rFonts w:cs="Times New Roman"/>
          <w:bCs/>
          <w:i/>
          <w:iCs/>
          <w:lang w:bidi="fa-IR"/>
        </w:rPr>
        <w:t>m</w:t>
      </w:r>
      <w:r w:rsidRPr="005B5A16">
        <w:rPr>
          <w:rFonts w:cs="Times New Roman"/>
          <w:bCs/>
          <w:i/>
          <w:iCs/>
          <w:lang w:bidi="fa-IR"/>
        </w:rPr>
        <w:t xml:space="preserve">easures </w:t>
      </w:r>
      <w:r w:rsidR="00730CAC" w:rsidRPr="005B5A16">
        <w:rPr>
          <w:rFonts w:cs="Times New Roman"/>
          <w:i/>
          <w:iCs/>
          <w:lang w:bidi="fa-IR"/>
        </w:rPr>
        <w:t>P3 (sig</w:t>
      </w:r>
      <w:r w:rsidR="006F44B1" w:rsidRPr="005B5A16">
        <w:rPr>
          <w:rFonts w:cs="Times New Roman"/>
          <w:i/>
          <w:iCs/>
          <w:lang w:bidi="fa-IR"/>
        </w:rPr>
        <w:t xml:space="preserve">. </w:t>
      </w:r>
      <w:r w:rsidR="00730CAC" w:rsidRPr="005B5A16">
        <w:rPr>
          <w:rFonts w:cs="Times New Roman"/>
          <w:i/>
          <w:iCs/>
          <w:lang w:bidi="fa-IR"/>
        </w:rPr>
        <w:t xml:space="preserve">= </w:t>
      </w:r>
      <w:r w:rsidR="00852395" w:rsidRPr="005B5A16">
        <w:rPr>
          <w:rFonts w:cs="Times New Roman"/>
          <w:i/>
          <w:iCs/>
          <w:shd w:val="clear" w:color="auto" w:fill="FFFFFF"/>
        </w:rPr>
        <w:t>ρ</w:t>
      </w:r>
      <w:r w:rsidR="006F44B1" w:rsidRPr="005B5A16">
        <w:rPr>
          <w:rFonts w:cs="Times New Roman"/>
          <w:i/>
          <w:iCs/>
          <w:shd w:val="clear" w:color="auto" w:fill="FFFFFF"/>
        </w:rPr>
        <w:t> </w:t>
      </w:r>
      <w:r w:rsidR="00730CAC" w:rsidRPr="005B5A16">
        <w:rPr>
          <w:rFonts w:cs="Times New Roman"/>
          <w:i/>
          <w:iCs/>
          <w:lang w:bidi="fa-IR"/>
        </w:rPr>
        <w:t>&lt;</w:t>
      </w:r>
      <w:r w:rsidR="00DE6975">
        <w:rPr>
          <w:rFonts w:cs="Times New Roman"/>
          <w:i/>
          <w:iCs/>
          <w:lang w:bidi="fa-IR"/>
        </w:rPr>
        <w:t>0</w:t>
      </w:r>
      <w:r w:rsidR="00730CAC" w:rsidRPr="005B5A16">
        <w:rPr>
          <w:rFonts w:cs="Times New Roman"/>
          <w:i/>
          <w:iCs/>
          <w:lang w:bidi="fa-IR"/>
        </w:rPr>
        <w:t>.05)</w:t>
      </w:r>
      <w:r w:rsidR="00E8576F">
        <w:rPr>
          <w:rFonts w:cs="Times New Roman"/>
          <w:i/>
          <w:iCs/>
          <w:lang w:bidi="fa-IR"/>
        </w:rPr>
        <w:t>.</w:t>
      </w:r>
    </w:p>
    <w:tbl>
      <w:tblPr>
        <w:tblStyle w:val="TableGrid"/>
        <w:tblW w:w="1012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500"/>
        <w:gridCol w:w="1170"/>
        <w:gridCol w:w="630"/>
        <w:gridCol w:w="720"/>
        <w:gridCol w:w="900"/>
        <w:gridCol w:w="900"/>
        <w:gridCol w:w="584"/>
      </w:tblGrid>
      <w:tr w:rsidR="00C54168" w:rsidRPr="009C4507" w14:paraId="18728872" w14:textId="77777777" w:rsidTr="001C46DE">
        <w:trPr>
          <w:trHeight w:val="161"/>
        </w:trPr>
        <w:tc>
          <w:tcPr>
            <w:tcW w:w="720" w:type="dxa"/>
          </w:tcPr>
          <w:bookmarkEnd w:id="8"/>
          <w:p w14:paraId="2E9BF33F" w14:textId="77777777" w:rsidR="00C54168" w:rsidRPr="00FC40C6" w:rsidRDefault="009C4423" w:rsidP="00C05D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Code</w:t>
            </w:r>
          </w:p>
        </w:tc>
        <w:tc>
          <w:tcPr>
            <w:tcW w:w="4500" w:type="dxa"/>
          </w:tcPr>
          <w:p w14:paraId="2FCF86F0" w14:textId="77777777" w:rsidR="00C54168" w:rsidRPr="009C4507" w:rsidRDefault="00C54168" w:rsidP="00C05D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Trust characteristics of exercises</w:t>
            </w:r>
          </w:p>
          <w:p w14:paraId="477870DD" w14:textId="77777777" w:rsidR="00C54168" w:rsidRPr="009C4507" w:rsidRDefault="00C54168" w:rsidP="00C05D7A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Dependent variable: Trust</w:t>
            </w:r>
          </w:p>
          <w:p w14:paraId="728EB9A8" w14:textId="77777777" w:rsidR="00C54168" w:rsidRPr="009C4507" w:rsidRDefault="00C54168" w:rsidP="00C05D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Independent variable:</w:t>
            </w:r>
            <w:r w:rsidRPr="009C4507">
              <w:rPr>
                <w:rFonts w:ascii="Times New Roman" w:hAnsi="Times New Roman" w:cs="Times New Roman"/>
                <w:lang w:bidi="fa-IR"/>
              </w:rPr>
              <w:t xml:space="preserve"> </w:t>
            </w:r>
          </w:p>
        </w:tc>
        <w:tc>
          <w:tcPr>
            <w:tcW w:w="1170" w:type="dxa"/>
          </w:tcPr>
          <w:p w14:paraId="68754708" w14:textId="77777777" w:rsidR="00C54168" w:rsidRPr="009C4507" w:rsidRDefault="00C54168" w:rsidP="00C05D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</w:tcPr>
          <w:p w14:paraId="7632F869" w14:textId="77777777" w:rsidR="00C54168" w:rsidRPr="00FC40C6" w:rsidRDefault="00C54168" w:rsidP="00C05D7A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>R</w:t>
            </w:r>
          </w:p>
        </w:tc>
        <w:tc>
          <w:tcPr>
            <w:tcW w:w="720" w:type="dxa"/>
          </w:tcPr>
          <w:p w14:paraId="1C70D3AD" w14:textId="77777777" w:rsidR="00C54168" w:rsidRPr="00FC40C6" w:rsidRDefault="00C54168" w:rsidP="00C05D7A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>R</w:t>
            </w: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bidi="fa-IR"/>
              </w:rPr>
              <w:t>2</w:t>
            </w:r>
          </w:p>
        </w:tc>
        <w:tc>
          <w:tcPr>
            <w:tcW w:w="900" w:type="dxa"/>
          </w:tcPr>
          <w:p w14:paraId="2F754D52" w14:textId="77777777" w:rsidR="00C54168" w:rsidRPr="00FC40C6" w:rsidRDefault="00C54168" w:rsidP="00C05D7A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>F-Value</w:t>
            </w:r>
          </w:p>
        </w:tc>
        <w:tc>
          <w:tcPr>
            <w:tcW w:w="900" w:type="dxa"/>
          </w:tcPr>
          <w:p w14:paraId="4224027A" w14:textId="77777777" w:rsidR="00C54168" w:rsidRPr="00FC40C6" w:rsidRDefault="00C54168" w:rsidP="00C05D7A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>T-Value</w:t>
            </w:r>
          </w:p>
        </w:tc>
        <w:tc>
          <w:tcPr>
            <w:tcW w:w="584" w:type="dxa"/>
          </w:tcPr>
          <w:p w14:paraId="7A7FEB4B" w14:textId="77777777" w:rsidR="00C54168" w:rsidRPr="00FC40C6" w:rsidRDefault="00C54168" w:rsidP="00C05D7A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>Sig.</w:t>
            </w:r>
          </w:p>
        </w:tc>
      </w:tr>
      <w:tr w:rsidR="005C51D9" w:rsidRPr="009C4507" w14:paraId="65153E33" w14:textId="77777777" w:rsidTr="0025681A">
        <w:trPr>
          <w:trHeight w:val="187"/>
        </w:trPr>
        <w:tc>
          <w:tcPr>
            <w:tcW w:w="720" w:type="dxa"/>
            <w:vMerge w:val="restart"/>
          </w:tcPr>
          <w:p w14:paraId="7CE93BFA" w14:textId="77777777" w:rsidR="005C51D9" w:rsidRPr="00FC40C6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C1</w:t>
            </w:r>
          </w:p>
        </w:tc>
        <w:tc>
          <w:tcPr>
            <w:tcW w:w="4500" w:type="dxa"/>
            <w:vMerge w:val="restart"/>
          </w:tcPr>
          <w:p w14:paraId="1AAED95D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The exercise focuses on collaboration.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40D57BDC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58FD6DCE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0.16</w:t>
            </w:r>
          </w:p>
        </w:tc>
        <w:tc>
          <w:tcPr>
            <w:tcW w:w="720" w:type="dxa"/>
            <w:shd w:val="clear" w:color="auto" w:fill="9CC2E5" w:themeFill="accent1" w:themeFillTint="99"/>
          </w:tcPr>
          <w:p w14:paraId="0D6A4B3C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0.03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41D4F6A4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3.98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2206D41C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2.01</w:t>
            </w:r>
          </w:p>
        </w:tc>
        <w:tc>
          <w:tcPr>
            <w:tcW w:w="584" w:type="dxa"/>
            <w:shd w:val="clear" w:color="auto" w:fill="9CC2E5" w:themeFill="accent1" w:themeFillTint="99"/>
          </w:tcPr>
          <w:p w14:paraId="7B040A8A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0.04</w:t>
            </w:r>
          </w:p>
        </w:tc>
      </w:tr>
      <w:tr w:rsidR="005C51D9" w:rsidRPr="009C4507" w14:paraId="3E01396B" w14:textId="77777777" w:rsidTr="0025681A">
        <w:trPr>
          <w:trHeight w:val="186"/>
        </w:trPr>
        <w:tc>
          <w:tcPr>
            <w:tcW w:w="720" w:type="dxa"/>
            <w:vMerge/>
          </w:tcPr>
          <w:p w14:paraId="7B002448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4500" w:type="dxa"/>
            <w:vMerge/>
          </w:tcPr>
          <w:p w14:paraId="4F7CE4BA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1170" w:type="dxa"/>
          </w:tcPr>
          <w:p w14:paraId="055F961B" w14:textId="77777777" w:rsidR="005C51D9" w:rsidRPr="00FC40C6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630" w:type="dxa"/>
          </w:tcPr>
          <w:p w14:paraId="3F0E37D1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0.13</w:t>
            </w:r>
          </w:p>
        </w:tc>
        <w:tc>
          <w:tcPr>
            <w:tcW w:w="720" w:type="dxa"/>
          </w:tcPr>
          <w:p w14:paraId="1F8014A2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0.01</w:t>
            </w:r>
          </w:p>
        </w:tc>
        <w:tc>
          <w:tcPr>
            <w:tcW w:w="900" w:type="dxa"/>
          </w:tcPr>
          <w:p w14:paraId="0FA45E2D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2.87</w:t>
            </w:r>
          </w:p>
        </w:tc>
        <w:tc>
          <w:tcPr>
            <w:tcW w:w="900" w:type="dxa"/>
          </w:tcPr>
          <w:p w14:paraId="2FBD973A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1.69</w:t>
            </w:r>
          </w:p>
        </w:tc>
        <w:tc>
          <w:tcPr>
            <w:tcW w:w="584" w:type="dxa"/>
          </w:tcPr>
          <w:p w14:paraId="175F4C5D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0.09</w:t>
            </w:r>
          </w:p>
        </w:tc>
      </w:tr>
      <w:tr w:rsidR="005C51D9" w:rsidRPr="009C4507" w14:paraId="5A78730C" w14:textId="77777777" w:rsidTr="0025681A">
        <w:trPr>
          <w:trHeight w:val="251"/>
        </w:trPr>
        <w:tc>
          <w:tcPr>
            <w:tcW w:w="720" w:type="dxa"/>
            <w:vMerge w:val="restart"/>
          </w:tcPr>
          <w:p w14:paraId="50048919" w14:textId="77777777" w:rsidR="005C51D9" w:rsidRPr="00FC40C6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C2</w:t>
            </w:r>
          </w:p>
        </w:tc>
        <w:tc>
          <w:tcPr>
            <w:tcW w:w="4500" w:type="dxa"/>
            <w:vMerge w:val="restart"/>
          </w:tcPr>
          <w:p w14:paraId="590C6C02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Sufficient forms of exercise feedback mechanisms (discussions, seminars, after action reports, hot wash, etc.) were provided immediately after the exercises.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4C986018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0CAB4A9E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0.17</w:t>
            </w:r>
          </w:p>
        </w:tc>
        <w:tc>
          <w:tcPr>
            <w:tcW w:w="720" w:type="dxa"/>
            <w:shd w:val="clear" w:color="auto" w:fill="9CC2E5" w:themeFill="accent1" w:themeFillTint="99"/>
          </w:tcPr>
          <w:p w14:paraId="225A5755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0.03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7ED519BD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4.67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50495AE6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2.17</w:t>
            </w:r>
          </w:p>
        </w:tc>
        <w:tc>
          <w:tcPr>
            <w:tcW w:w="584" w:type="dxa"/>
            <w:shd w:val="clear" w:color="auto" w:fill="9CC2E5" w:themeFill="accent1" w:themeFillTint="99"/>
          </w:tcPr>
          <w:p w14:paraId="2931117B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0.03</w:t>
            </w:r>
          </w:p>
        </w:tc>
      </w:tr>
      <w:tr w:rsidR="005C51D9" w:rsidRPr="009C4507" w14:paraId="55E59A27" w14:textId="77777777" w:rsidTr="0025681A">
        <w:trPr>
          <w:trHeight w:val="299"/>
        </w:trPr>
        <w:tc>
          <w:tcPr>
            <w:tcW w:w="720" w:type="dxa"/>
            <w:vMerge/>
          </w:tcPr>
          <w:p w14:paraId="59E28B9E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14:paraId="63131AB1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EF3E086" w14:textId="77777777" w:rsidR="005C51D9" w:rsidRPr="00FC40C6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630" w:type="dxa"/>
          </w:tcPr>
          <w:p w14:paraId="1CF967EC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0.16</w:t>
            </w:r>
          </w:p>
        </w:tc>
        <w:tc>
          <w:tcPr>
            <w:tcW w:w="720" w:type="dxa"/>
          </w:tcPr>
          <w:p w14:paraId="27148A4C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0.03</w:t>
            </w:r>
          </w:p>
        </w:tc>
        <w:tc>
          <w:tcPr>
            <w:tcW w:w="900" w:type="dxa"/>
          </w:tcPr>
          <w:p w14:paraId="5A0A5CF9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4.45</w:t>
            </w:r>
          </w:p>
        </w:tc>
        <w:tc>
          <w:tcPr>
            <w:tcW w:w="900" w:type="dxa"/>
          </w:tcPr>
          <w:p w14:paraId="5A9DB4B7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2.11</w:t>
            </w:r>
          </w:p>
        </w:tc>
        <w:tc>
          <w:tcPr>
            <w:tcW w:w="584" w:type="dxa"/>
          </w:tcPr>
          <w:p w14:paraId="6F2ABEC6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0.03</w:t>
            </w:r>
          </w:p>
        </w:tc>
      </w:tr>
      <w:tr w:rsidR="005C51D9" w:rsidRPr="009C4507" w14:paraId="1CEA1D39" w14:textId="77777777" w:rsidTr="0025681A">
        <w:trPr>
          <w:trHeight w:val="195"/>
        </w:trPr>
        <w:tc>
          <w:tcPr>
            <w:tcW w:w="720" w:type="dxa"/>
            <w:vMerge w:val="restart"/>
          </w:tcPr>
          <w:p w14:paraId="6457BD7B" w14:textId="77777777" w:rsidR="005C51D9" w:rsidRPr="00FC40C6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C3</w:t>
            </w:r>
          </w:p>
        </w:tc>
        <w:tc>
          <w:tcPr>
            <w:tcW w:w="4500" w:type="dxa"/>
            <w:vMerge w:val="restart"/>
          </w:tcPr>
          <w:p w14:paraId="150D066E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During the exercises, there were opportunities to improve and try alternative collaboration strategies with participating organisations.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2FBC6F45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6B058494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0.31</w:t>
            </w:r>
          </w:p>
        </w:tc>
        <w:tc>
          <w:tcPr>
            <w:tcW w:w="720" w:type="dxa"/>
            <w:shd w:val="clear" w:color="auto" w:fill="9CC2E5" w:themeFill="accent1" w:themeFillTint="99"/>
          </w:tcPr>
          <w:p w14:paraId="4DBC0BCA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0.10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421D1F1F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17.66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723FC0D3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4.20</w:t>
            </w:r>
          </w:p>
        </w:tc>
        <w:tc>
          <w:tcPr>
            <w:tcW w:w="584" w:type="dxa"/>
            <w:shd w:val="clear" w:color="auto" w:fill="9CC2E5" w:themeFill="accent1" w:themeFillTint="99"/>
          </w:tcPr>
          <w:p w14:paraId="12D55352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5C51D9" w:rsidRPr="009C4507" w14:paraId="0D315545" w14:textId="77777777" w:rsidTr="0025681A">
        <w:trPr>
          <w:trHeight w:val="363"/>
        </w:trPr>
        <w:tc>
          <w:tcPr>
            <w:tcW w:w="720" w:type="dxa"/>
            <w:vMerge/>
          </w:tcPr>
          <w:p w14:paraId="5C6FE288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14:paraId="4B52588B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11B9DDF" w14:textId="77777777" w:rsidR="005C51D9" w:rsidRPr="00FC40C6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630" w:type="dxa"/>
          </w:tcPr>
          <w:p w14:paraId="0B843188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0.22</w:t>
            </w:r>
          </w:p>
        </w:tc>
        <w:tc>
          <w:tcPr>
            <w:tcW w:w="720" w:type="dxa"/>
          </w:tcPr>
          <w:p w14:paraId="696CE6C0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0.05</w:t>
            </w:r>
          </w:p>
        </w:tc>
        <w:tc>
          <w:tcPr>
            <w:tcW w:w="900" w:type="dxa"/>
          </w:tcPr>
          <w:p w14:paraId="11DD445F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8.29</w:t>
            </w:r>
          </w:p>
        </w:tc>
        <w:tc>
          <w:tcPr>
            <w:tcW w:w="900" w:type="dxa"/>
          </w:tcPr>
          <w:p w14:paraId="7094A436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3.01</w:t>
            </w:r>
          </w:p>
        </w:tc>
        <w:tc>
          <w:tcPr>
            <w:tcW w:w="584" w:type="dxa"/>
          </w:tcPr>
          <w:p w14:paraId="116C9232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0.01</w:t>
            </w:r>
          </w:p>
        </w:tc>
      </w:tr>
      <w:tr w:rsidR="005C51D9" w:rsidRPr="009C4507" w14:paraId="1140FE6C" w14:textId="77777777" w:rsidTr="0025681A">
        <w:trPr>
          <w:trHeight w:val="289"/>
        </w:trPr>
        <w:tc>
          <w:tcPr>
            <w:tcW w:w="720" w:type="dxa"/>
            <w:vMerge w:val="restart"/>
          </w:tcPr>
          <w:p w14:paraId="38A0E805" w14:textId="77777777" w:rsidR="005C51D9" w:rsidRPr="00FC40C6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C4</w:t>
            </w:r>
          </w:p>
        </w:tc>
        <w:tc>
          <w:tcPr>
            <w:tcW w:w="4500" w:type="dxa"/>
            <w:vMerge w:val="restart"/>
          </w:tcPr>
          <w:p w14:paraId="0FF1EB40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During the exercises, collaboration between the participating agencies was initiated immediately without unnecessary waiting time.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4EDAAB26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35E4B3C9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0.32</w:t>
            </w:r>
          </w:p>
        </w:tc>
        <w:tc>
          <w:tcPr>
            <w:tcW w:w="720" w:type="dxa"/>
            <w:shd w:val="clear" w:color="auto" w:fill="9CC2E5" w:themeFill="accent1" w:themeFillTint="99"/>
          </w:tcPr>
          <w:p w14:paraId="21D1FDD6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0.11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1003D017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19.93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7D52B18F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4.46</w:t>
            </w:r>
          </w:p>
        </w:tc>
        <w:tc>
          <w:tcPr>
            <w:tcW w:w="584" w:type="dxa"/>
            <w:shd w:val="clear" w:color="auto" w:fill="9CC2E5" w:themeFill="accent1" w:themeFillTint="99"/>
          </w:tcPr>
          <w:p w14:paraId="6872A56C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5C51D9" w:rsidRPr="009C4507" w14:paraId="57310B87" w14:textId="77777777" w:rsidTr="0025681A">
        <w:trPr>
          <w:trHeight w:val="280"/>
        </w:trPr>
        <w:tc>
          <w:tcPr>
            <w:tcW w:w="720" w:type="dxa"/>
            <w:vMerge/>
          </w:tcPr>
          <w:p w14:paraId="056D3514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14:paraId="4999EA73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0C421BC" w14:textId="77777777" w:rsidR="005C51D9" w:rsidRPr="00FC40C6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630" w:type="dxa"/>
          </w:tcPr>
          <w:p w14:paraId="6F4EE89C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0.22</w:t>
            </w:r>
          </w:p>
        </w:tc>
        <w:tc>
          <w:tcPr>
            <w:tcW w:w="720" w:type="dxa"/>
          </w:tcPr>
          <w:p w14:paraId="413E952B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0.05</w:t>
            </w:r>
          </w:p>
        </w:tc>
        <w:tc>
          <w:tcPr>
            <w:tcW w:w="900" w:type="dxa"/>
          </w:tcPr>
          <w:p w14:paraId="18ED6D10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8.49</w:t>
            </w:r>
          </w:p>
        </w:tc>
        <w:tc>
          <w:tcPr>
            <w:tcW w:w="900" w:type="dxa"/>
          </w:tcPr>
          <w:p w14:paraId="677DBB81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2.91</w:t>
            </w:r>
          </w:p>
        </w:tc>
        <w:tc>
          <w:tcPr>
            <w:tcW w:w="584" w:type="dxa"/>
          </w:tcPr>
          <w:p w14:paraId="5D8F22A5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5C51D9" w:rsidRPr="009C4507" w14:paraId="7FA54811" w14:textId="77777777" w:rsidTr="0025681A">
        <w:trPr>
          <w:trHeight w:val="233"/>
        </w:trPr>
        <w:tc>
          <w:tcPr>
            <w:tcW w:w="720" w:type="dxa"/>
            <w:vMerge w:val="restart"/>
          </w:tcPr>
          <w:p w14:paraId="0F940FFD" w14:textId="77777777" w:rsidR="005C51D9" w:rsidRPr="00FC40C6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C5</w:t>
            </w:r>
          </w:p>
        </w:tc>
        <w:tc>
          <w:tcPr>
            <w:tcW w:w="4500" w:type="dxa"/>
            <w:vMerge w:val="restart"/>
          </w:tcPr>
          <w:p w14:paraId="3E361D80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I performed well-known roles and activities during the exercises.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3D168101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235FE479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0.21</w:t>
            </w:r>
          </w:p>
        </w:tc>
        <w:tc>
          <w:tcPr>
            <w:tcW w:w="720" w:type="dxa"/>
            <w:shd w:val="clear" w:color="auto" w:fill="9CC2E5" w:themeFill="accent1" w:themeFillTint="99"/>
          </w:tcPr>
          <w:p w14:paraId="30CCB905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0.04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38E2BE19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7.56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6DA39148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2.75</w:t>
            </w:r>
          </w:p>
        </w:tc>
        <w:tc>
          <w:tcPr>
            <w:tcW w:w="584" w:type="dxa"/>
            <w:shd w:val="clear" w:color="auto" w:fill="9CC2E5" w:themeFill="accent1" w:themeFillTint="99"/>
          </w:tcPr>
          <w:p w14:paraId="37096CF2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0.01</w:t>
            </w:r>
          </w:p>
        </w:tc>
      </w:tr>
      <w:tr w:rsidR="005C51D9" w:rsidRPr="009C4507" w14:paraId="2E51D5D8" w14:textId="77777777" w:rsidTr="0025681A">
        <w:trPr>
          <w:trHeight w:val="170"/>
        </w:trPr>
        <w:tc>
          <w:tcPr>
            <w:tcW w:w="720" w:type="dxa"/>
            <w:vMerge/>
          </w:tcPr>
          <w:p w14:paraId="02CAB14F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14:paraId="3500E45D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E459442" w14:textId="77777777" w:rsidR="005C51D9" w:rsidRPr="00FC40C6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630" w:type="dxa"/>
          </w:tcPr>
          <w:p w14:paraId="4E559BF7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0.17</w:t>
            </w:r>
          </w:p>
        </w:tc>
        <w:tc>
          <w:tcPr>
            <w:tcW w:w="720" w:type="dxa"/>
          </w:tcPr>
          <w:p w14:paraId="454D3377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0.03</w:t>
            </w:r>
          </w:p>
        </w:tc>
        <w:tc>
          <w:tcPr>
            <w:tcW w:w="900" w:type="dxa"/>
          </w:tcPr>
          <w:p w14:paraId="3DBC22D0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5.20</w:t>
            </w:r>
          </w:p>
        </w:tc>
        <w:tc>
          <w:tcPr>
            <w:tcW w:w="900" w:type="dxa"/>
          </w:tcPr>
          <w:p w14:paraId="75906372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2.28</w:t>
            </w:r>
          </w:p>
        </w:tc>
        <w:tc>
          <w:tcPr>
            <w:tcW w:w="584" w:type="dxa"/>
          </w:tcPr>
          <w:p w14:paraId="3F43FD1B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0.02</w:t>
            </w:r>
          </w:p>
        </w:tc>
      </w:tr>
      <w:tr w:rsidR="005C51D9" w:rsidRPr="009C4507" w14:paraId="2B75309C" w14:textId="77777777" w:rsidTr="0025681A">
        <w:trPr>
          <w:trHeight w:val="251"/>
        </w:trPr>
        <w:tc>
          <w:tcPr>
            <w:tcW w:w="720" w:type="dxa"/>
            <w:vMerge w:val="restart"/>
          </w:tcPr>
          <w:p w14:paraId="14857B90" w14:textId="77777777" w:rsidR="005C51D9" w:rsidRPr="00FC40C6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C6</w:t>
            </w:r>
          </w:p>
        </w:tc>
        <w:tc>
          <w:tcPr>
            <w:tcW w:w="4500" w:type="dxa"/>
            <w:vMerge w:val="restart"/>
          </w:tcPr>
          <w:p w14:paraId="5FE210B6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Personnel in need of collaboration exercise participated in the exercises.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7EA8084E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0F5391A6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0.31</w:t>
            </w:r>
          </w:p>
        </w:tc>
        <w:tc>
          <w:tcPr>
            <w:tcW w:w="720" w:type="dxa"/>
            <w:shd w:val="clear" w:color="auto" w:fill="9CC2E5" w:themeFill="accent1" w:themeFillTint="99"/>
          </w:tcPr>
          <w:p w14:paraId="140743C8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0.10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75C00527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17.06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62929D88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4.13</w:t>
            </w:r>
          </w:p>
        </w:tc>
        <w:tc>
          <w:tcPr>
            <w:tcW w:w="584" w:type="dxa"/>
            <w:shd w:val="clear" w:color="auto" w:fill="9CC2E5" w:themeFill="accent1" w:themeFillTint="99"/>
          </w:tcPr>
          <w:p w14:paraId="2DB247B2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5C51D9" w:rsidRPr="009C4507" w14:paraId="6E776429" w14:textId="77777777" w:rsidTr="0025681A">
        <w:trPr>
          <w:trHeight w:val="206"/>
        </w:trPr>
        <w:tc>
          <w:tcPr>
            <w:tcW w:w="720" w:type="dxa"/>
            <w:vMerge/>
          </w:tcPr>
          <w:p w14:paraId="49D6AC4F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14:paraId="4B9D3228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89A121A" w14:textId="77777777" w:rsidR="005C51D9" w:rsidRPr="00FC40C6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630" w:type="dxa"/>
          </w:tcPr>
          <w:p w14:paraId="79B56D06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0.30</w:t>
            </w:r>
          </w:p>
        </w:tc>
        <w:tc>
          <w:tcPr>
            <w:tcW w:w="720" w:type="dxa"/>
          </w:tcPr>
          <w:p w14:paraId="40246981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0.10</w:t>
            </w:r>
          </w:p>
        </w:tc>
        <w:tc>
          <w:tcPr>
            <w:tcW w:w="900" w:type="dxa"/>
          </w:tcPr>
          <w:p w14:paraId="4FF04A1C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16.06</w:t>
            </w:r>
          </w:p>
        </w:tc>
        <w:tc>
          <w:tcPr>
            <w:tcW w:w="900" w:type="dxa"/>
          </w:tcPr>
          <w:p w14:paraId="5058029E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4.00</w:t>
            </w:r>
          </w:p>
        </w:tc>
        <w:tc>
          <w:tcPr>
            <w:tcW w:w="584" w:type="dxa"/>
          </w:tcPr>
          <w:p w14:paraId="5B693732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5C51D9" w:rsidRPr="009C4507" w14:paraId="5C3AA9FB" w14:textId="77777777" w:rsidTr="0025681A">
        <w:trPr>
          <w:trHeight w:val="195"/>
        </w:trPr>
        <w:tc>
          <w:tcPr>
            <w:tcW w:w="720" w:type="dxa"/>
            <w:vMerge w:val="restart"/>
          </w:tcPr>
          <w:p w14:paraId="754A616B" w14:textId="77777777" w:rsidR="005C51D9" w:rsidRPr="00FC40C6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C7</w:t>
            </w:r>
          </w:p>
        </w:tc>
        <w:tc>
          <w:tcPr>
            <w:tcW w:w="4500" w:type="dxa"/>
            <w:vMerge w:val="restart"/>
          </w:tcPr>
          <w:p w14:paraId="41882EB2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Clear instructions of collaboration practice were presented in the exercises.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20744100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26EE6AC7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0.21</w:t>
            </w:r>
          </w:p>
        </w:tc>
        <w:tc>
          <w:tcPr>
            <w:tcW w:w="720" w:type="dxa"/>
            <w:shd w:val="clear" w:color="auto" w:fill="9CC2E5" w:themeFill="accent1" w:themeFillTint="99"/>
          </w:tcPr>
          <w:p w14:paraId="23831C9A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0.04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77ECFE48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7.45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59E41527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2.73</w:t>
            </w:r>
          </w:p>
        </w:tc>
        <w:tc>
          <w:tcPr>
            <w:tcW w:w="584" w:type="dxa"/>
            <w:shd w:val="clear" w:color="auto" w:fill="9CC2E5" w:themeFill="accent1" w:themeFillTint="99"/>
          </w:tcPr>
          <w:p w14:paraId="1E0C62E5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0.01</w:t>
            </w:r>
          </w:p>
        </w:tc>
      </w:tr>
      <w:tr w:rsidR="005C51D9" w:rsidRPr="009C4507" w14:paraId="1031F1F7" w14:textId="77777777" w:rsidTr="0025681A">
        <w:trPr>
          <w:trHeight w:val="177"/>
        </w:trPr>
        <w:tc>
          <w:tcPr>
            <w:tcW w:w="720" w:type="dxa"/>
            <w:vMerge/>
          </w:tcPr>
          <w:p w14:paraId="5197E444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14:paraId="4B1CD5A0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C3C3B8F" w14:textId="77777777" w:rsidR="005C51D9" w:rsidRPr="00FC40C6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630" w:type="dxa"/>
          </w:tcPr>
          <w:p w14:paraId="1DC5AE06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0.32</w:t>
            </w:r>
          </w:p>
        </w:tc>
        <w:tc>
          <w:tcPr>
            <w:tcW w:w="720" w:type="dxa"/>
          </w:tcPr>
          <w:p w14:paraId="43B1E430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0.11</w:t>
            </w:r>
          </w:p>
        </w:tc>
        <w:tc>
          <w:tcPr>
            <w:tcW w:w="900" w:type="dxa"/>
          </w:tcPr>
          <w:p w14:paraId="1A8BCE45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19.67</w:t>
            </w:r>
          </w:p>
        </w:tc>
        <w:tc>
          <w:tcPr>
            <w:tcW w:w="900" w:type="dxa"/>
          </w:tcPr>
          <w:p w14:paraId="0074F5D3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4.43</w:t>
            </w:r>
          </w:p>
        </w:tc>
        <w:tc>
          <w:tcPr>
            <w:tcW w:w="584" w:type="dxa"/>
          </w:tcPr>
          <w:p w14:paraId="22076171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5C51D9" w:rsidRPr="009C4507" w14:paraId="33E2D39C" w14:textId="77777777" w:rsidTr="0025681A">
        <w:trPr>
          <w:trHeight w:val="158"/>
        </w:trPr>
        <w:tc>
          <w:tcPr>
            <w:tcW w:w="720" w:type="dxa"/>
            <w:vMerge w:val="restart"/>
          </w:tcPr>
          <w:p w14:paraId="671C3B66" w14:textId="77777777" w:rsidR="005C51D9" w:rsidRPr="00FC40C6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C8</w:t>
            </w:r>
          </w:p>
        </w:tc>
        <w:tc>
          <w:tcPr>
            <w:tcW w:w="4500" w:type="dxa"/>
            <w:vMerge w:val="restart"/>
          </w:tcPr>
          <w:p w14:paraId="411FB61F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My point of view was taken into consideration during the exercises.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789AA15E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5F2D98BE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0.21</w:t>
            </w:r>
          </w:p>
        </w:tc>
        <w:tc>
          <w:tcPr>
            <w:tcW w:w="720" w:type="dxa"/>
            <w:shd w:val="clear" w:color="auto" w:fill="9CC2E5" w:themeFill="accent1" w:themeFillTint="99"/>
          </w:tcPr>
          <w:p w14:paraId="7349AC21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0.04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6C5D5889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7.51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541A64FF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2.74</w:t>
            </w:r>
          </w:p>
        </w:tc>
        <w:tc>
          <w:tcPr>
            <w:tcW w:w="584" w:type="dxa"/>
            <w:shd w:val="clear" w:color="auto" w:fill="9CC2E5" w:themeFill="accent1" w:themeFillTint="99"/>
          </w:tcPr>
          <w:p w14:paraId="13A173C4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0.01</w:t>
            </w:r>
          </w:p>
        </w:tc>
      </w:tr>
      <w:tr w:rsidR="005C51D9" w:rsidRPr="009C4507" w14:paraId="7FF67F08" w14:textId="77777777" w:rsidTr="0025681A">
        <w:trPr>
          <w:trHeight w:val="214"/>
        </w:trPr>
        <w:tc>
          <w:tcPr>
            <w:tcW w:w="720" w:type="dxa"/>
            <w:vMerge/>
          </w:tcPr>
          <w:p w14:paraId="1FDCE45C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14:paraId="78316B58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AF00B94" w14:textId="77777777" w:rsidR="005C51D9" w:rsidRPr="00FC40C6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630" w:type="dxa"/>
          </w:tcPr>
          <w:p w14:paraId="05F8E2F1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0.29</w:t>
            </w:r>
          </w:p>
        </w:tc>
        <w:tc>
          <w:tcPr>
            <w:tcW w:w="720" w:type="dxa"/>
          </w:tcPr>
          <w:p w14:paraId="3826F78A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0.10</w:t>
            </w:r>
          </w:p>
        </w:tc>
        <w:tc>
          <w:tcPr>
            <w:tcW w:w="900" w:type="dxa"/>
          </w:tcPr>
          <w:p w14:paraId="49F3479E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15.47</w:t>
            </w:r>
          </w:p>
        </w:tc>
        <w:tc>
          <w:tcPr>
            <w:tcW w:w="900" w:type="dxa"/>
          </w:tcPr>
          <w:p w14:paraId="150F541D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3.93</w:t>
            </w:r>
          </w:p>
        </w:tc>
        <w:tc>
          <w:tcPr>
            <w:tcW w:w="584" w:type="dxa"/>
          </w:tcPr>
          <w:p w14:paraId="081A9C9A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5C51D9" w:rsidRPr="009C4507" w14:paraId="1863AB2C" w14:textId="77777777" w:rsidTr="001C46DE">
        <w:trPr>
          <w:trHeight w:val="214"/>
        </w:trPr>
        <w:tc>
          <w:tcPr>
            <w:tcW w:w="720" w:type="dxa"/>
          </w:tcPr>
          <w:p w14:paraId="2E7453DD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bookmarkStart w:id="9" w:name="_Hlk17734323"/>
          </w:p>
        </w:tc>
        <w:tc>
          <w:tcPr>
            <w:tcW w:w="4500" w:type="dxa"/>
          </w:tcPr>
          <w:p w14:paraId="3FC205CC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Mean of collaboration variables for both types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11654C03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 &amp; TTE</w:t>
            </w:r>
          </w:p>
        </w:tc>
        <w:tc>
          <w:tcPr>
            <w:tcW w:w="630" w:type="dxa"/>
            <w:shd w:val="clear" w:color="auto" w:fill="F7CAAC" w:themeFill="accent2" w:themeFillTint="66"/>
          </w:tcPr>
          <w:p w14:paraId="7621CDF4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0.43</w:t>
            </w:r>
          </w:p>
        </w:tc>
        <w:tc>
          <w:tcPr>
            <w:tcW w:w="720" w:type="dxa"/>
            <w:shd w:val="clear" w:color="auto" w:fill="F7CAAC" w:themeFill="accent2" w:themeFillTint="66"/>
          </w:tcPr>
          <w:p w14:paraId="09E6F2B2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0.18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14:paraId="7BF93D40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37.31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14:paraId="23AFAEFF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6.11</w:t>
            </w:r>
          </w:p>
        </w:tc>
        <w:tc>
          <w:tcPr>
            <w:tcW w:w="584" w:type="dxa"/>
            <w:shd w:val="clear" w:color="auto" w:fill="F7CAAC" w:themeFill="accent2" w:themeFillTint="66"/>
          </w:tcPr>
          <w:p w14:paraId="25D93219" w14:textId="77777777" w:rsidR="005C51D9" w:rsidRPr="009C4507" w:rsidDel="0070034F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5C51D9" w:rsidRPr="009C4507" w14:paraId="7A1B294C" w14:textId="77777777" w:rsidTr="001C46DE">
        <w:trPr>
          <w:trHeight w:val="214"/>
        </w:trPr>
        <w:tc>
          <w:tcPr>
            <w:tcW w:w="720" w:type="dxa"/>
          </w:tcPr>
          <w:p w14:paraId="42AA7267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4500" w:type="dxa"/>
          </w:tcPr>
          <w:p w14:paraId="1FF3B4D5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 xml:space="preserve">Mean of collaboration variables for FSE 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636D19EE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630" w:type="dxa"/>
            <w:shd w:val="clear" w:color="auto" w:fill="F7CAAC" w:themeFill="accent2" w:themeFillTint="66"/>
          </w:tcPr>
          <w:p w14:paraId="6B88B565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0.42</w:t>
            </w:r>
          </w:p>
        </w:tc>
        <w:tc>
          <w:tcPr>
            <w:tcW w:w="720" w:type="dxa"/>
            <w:shd w:val="clear" w:color="auto" w:fill="F7CAAC" w:themeFill="accent2" w:themeFillTint="66"/>
          </w:tcPr>
          <w:p w14:paraId="76A3E025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0.18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14:paraId="07DAE069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35.66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14:paraId="72DFBE16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5.97</w:t>
            </w:r>
          </w:p>
        </w:tc>
        <w:tc>
          <w:tcPr>
            <w:tcW w:w="584" w:type="dxa"/>
            <w:shd w:val="clear" w:color="auto" w:fill="F7CAAC" w:themeFill="accent2" w:themeFillTint="66"/>
          </w:tcPr>
          <w:p w14:paraId="0C8C36B3" w14:textId="77777777" w:rsidR="005C51D9" w:rsidRPr="009C4507" w:rsidDel="0070034F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5C51D9" w:rsidRPr="009C4507" w14:paraId="1E7DF819" w14:textId="77777777" w:rsidTr="001C46DE">
        <w:trPr>
          <w:trHeight w:val="214"/>
        </w:trPr>
        <w:tc>
          <w:tcPr>
            <w:tcW w:w="720" w:type="dxa"/>
          </w:tcPr>
          <w:p w14:paraId="7F0C3241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4500" w:type="dxa"/>
          </w:tcPr>
          <w:p w14:paraId="11F0EC50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 xml:space="preserve">Mean of collaboration variables for TTE 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62A686E9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630" w:type="dxa"/>
            <w:shd w:val="clear" w:color="auto" w:fill="F7CAAC" w:themeFill="accent2" w:themeFillTint="66"/>
          </w:tcPr>
          <w:p w14:paraId="29928E49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0.40</w:t>
            </w:r>
          </w:p>
        </w:tc>
        <w:tc>
          <w:tcPr>
            <w:tcW w:w="720" w:type="dxa"/>
            <w:shd w:val="clear" w:color="auto" w:fill="F7CAAC" w:themeFill="accent2" w:themeFillTint="66"/>
          </w:tcPr>
          <w:p w14:paraId="766940BC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0.16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14:paraId="3EE571AB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28.71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14:paraId="03469341" w14:textId="77777777" w:rsidR="005C51D9" w:rsidRPr="009C4507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5.37</w:t>
            </w:r>
          </w:p>
        </w:tc>
        <w:tc>
          <w:tcPr>
            <w:tcW w:w="584" w:type="dxa"/>
            <w:shd w:val="clear" w:color="auto" w:fill="F7CAAC" w:themeFill="accent2" w:themeFillTint="66"/>
          </w:tcPr>
          <w:p w14:paraId="458BC7D4" w14:textId="77777777" w:rsidR="005C51D9" w:rsidRPr="009C4507" w:rsidDel="0070034F" w:rsidRDefault="005C51D9" w:rsidP="005C51D9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</w:tbl>
    <w:bookmarkEnd w:id="9"/>
    <w:p w14:paraId="61A386A9" w14:textId="77777777" w:rsidR="006F44B1" w:rsidRPr="005B5A16" w:rsidRDefault="002F4355" w:rsidP="0038574E">
      <w:pPr>
        <w:spacing w:after="120"/>
        <w:rPr>
          <w:rFonts w:cs="Times New Roman"/>
          <w:lang w:bidi="fa-IR"/>
        </w:rPr>
      </w:pPr>
      <w:r w:rsidRPr="005B5A16">
        <w:rPr>
          <w:rFonts w:cs="Times New Roman"/>
          <w:lang w:bidi="fa-IR"/>
        </w:rPr>
        <w:t xml:space="preserve">Table </w:t>
      </w:r>
      <w:r w:rsidR="00266FF6" w:rsidRPr="005B5A16">
        <w:rPr>
          <w:rFonts w:cs="Times New Roman"/>
          <w:lang w:bidi="fa-IR"/>
        </w:rPr>
        <w:t>5</w:t>
      </w:r>
    </w:p>
    <w:p w14:paraId="5971E858" w14:textId="77777777" w:rsidR="002F4355" w:rsidRPr="005B5A16" w:rsidRDefault="003908D6" w:rsidP="00C96D18">
      <w:pPr>
        <w:spacing w:after="0" w:line="240" w:lineRule="auto"/>
        <w:rPr>
          <w:rFonts w:cs="Times New Roman"/>
          <w:b/>
          <w:i/>
          <w:iCs/>
          <w:lang w:bidi="fa-IR"/>
        </w:rPr>
      </w:pPr>
      <w:bookmarkStart w:id="10" w:name="_Hlk17734341"/>
      <w:r w:rsidRPr="005B5A16">
        <w:rPr>
          <w:rFonts w:cs="Times New Roman"/>
          <w:bCs/>
          <w:i/>
          <w:iCs/>
          <w:lang w:bidi="fa-IR"/>
        </w:rPr>
        <w:t xml:space="preserve">Bivariate </w:t>
      </w:r>
      <w:r w:rsidR="00E8576F">
        <w:rPr>
          <w:rFonts w:cs="Times New Roman"/>
          <w:bCs/>
          <w:i/>
          <w:iCs/>
          <w:lang w:bidi="fa-IR"/>
        </w:rPr>
        <w:t>r</w:t>
      </w:r>
      <w:r w:rsidRPr="005B5A16">
        <w:rPr>
          <w:rFonts w:cs="Times New Roman"/>
          <w:bCs/>
          <w:i/>
          <w:iCs/>
          <w:lang w:bidi="fa-IR"/>
        </w:rPr>
        <w:t xml:space="preserve">egression of </w:t>
      </w:r>
      <w:r w:rsidR="00E8576F">
        <w:rPr>
          <w:rFonts w:cs="Times New Roman"/>
          <w:bCs/>
          <w:i/>
          <w:iCs/>
          <w:lang w:bidi="fa-IR"/>
        </w:rPr>
        <w:t>i</w:t>
      </w:r>
      <w:r w:rsidRPr="005B5A16">
        <w:rPr>
          <w:rFonts w:cs="Times New Roman"/>
          <w:bCs/>
          <w:i/>
          <w:iCs/>
          <w:lang w:bidi="fa-IR"/>
        </w:rPr>
        <w:t xml:space="preserve">tems in the </w:t>
      </w:r>
      <w:r w:rsidR="00E8576F">
        <w:rPr>
          <w:rFonts w:cs="Times New Roman"/>
          <w:bCs/>
          <w:i/>
          <w:iCs/>
          <w:lang w:bidi="fa-IR"/>
        </w:rPr>
        <w:t>t</w:t>
      </w:r>
      <w:r w:rsidRPr="005B5A16">
        <w:rPr>
          <w:rFonts w:cs="Times New Roman"/>
          <w:bCs/>
          <w:i/>
          <w:iCs/>
          <w:lang w:bidi="fa-IR"/>
        </w:rPr>
        <w:t xml:space="preserve">rust </w:t>
      </w:r>
      <w:r w:rsidR="00E8576F">
        <w:rPr>
          <w:rFonts w:cs="Times New Roman"/>
          <w:bCs/>
          <w:i/>
          <w:iCs/>
          <w:lang w:bidi="fa-IR"/>
        </w:rPr>
        <w:t>v</w:t>
      </w:r>
      <w:r w:rsidRPr="005B5A16">
        <w:rPr>
          <w:rFonts w:cs="Times New Roman"/>
          <w:bCs/>
          <w:i/>
          <w:iCs/>
          <w:lang w:bidi="fa-IR"/>
        </w:rPr>
        <w:t xml:space="preserve">ariable </w:t>
      </w:r>
      <w:r w:rsidR="00E8576F">
        <w:rPr>
          <w:rFonts w:cs="Times New Roman"/>
          <w:bCs/>
          <w:i/>
          <w:iCs/>
          <w:lang w:bidi="fa-IR"/>
        </w:rPr>
        <w:t>c</w:t>
      </w:r>
      <w:r w:rsidRPr="005B5A16">
        <w:rPr>
          <w:rFonts w:cs="Times New Roman"/>
          <w:bCs/>
          <w:i/>
          <w:iCs/>
          <w:lang w:bidi="fa-IR"/>
        </w:rPr>
        <w:t xml:space="preserve">orrelated with the </w:t>
      </w:r>
      <w:r w:rsidR="00E8576F">
        <w:rPr>
          <w:rFonts w:cs="Times New Roman"/>
          <w:bCs/>
          <w:i/>
          <w:iCs/>
          <w:lang w:bidi="fa-IR"/>
        </w:rPr>
        <w:t>m</w:t>
      </w:r>
      <w:r w:rsidRPr="005B5A16">
        <w:rPr>
          <w:rFonts w:cs="Times New Roman"/>
          <w:bCs/>
          <w:i/>
          <w:iCs/>
          <w:lang w:bidi="fa-IR"/>
        </w:rPr>
        <w:t xml:space="preserve">ean </w:t>
      </w:r>
      <w:r w:rsidR="00E8576F">
        <w:rPr>
          <w:rFonts w:cs="Times New Roman"/>
          <w:bCs/>
          <w:i/>
          <w:iCs/>
          <w:lang w:bidi="fa-IR"/>
        </w:rPr>
        <w:t>s</w:t>
      </w:r>
      <w:r w:rsidRPr="005B5A16">
        <w:rPr>
          <w:rFonts w:cs="Times New Roman"/>
          <w:bCs/>
          <w:i/>
          <w:iCs/>
          <w:lang w:bidi="fa-IR"/>
        </w:rPr>
        <w:t xml:space="preserve">core across all </w:t>
      </w:r>
      <w:r w:rsidR="00E8576F">
        <w:rPr>
          <w:rFonts w:cs="Times New Roman"/>
          <w:bCs/>
          <w:i/>
          <w:iCs/>
          <w:lang w:bidi="fa-IR"/>
        </w:rPr>
        <w:t>l</w:t>
      </w:r>
      <w:r w:rsidRPr="005B5A16">
        <w:rPr>
          <w:rFonts w:cs="Times New Roman"/>
          <w:bCs/>
          <w:i/>
          <w:iCs/>
          <w:lang w:bidi="fa-IR"/>
        </w:rPr>
        <w:t xml:space="preserve">earning </w:t>
      </w:r>
      <w:r w:rsidR="00E8576F">
        <w:rPr>
          <w:rFonts w:cs="Times New Roman"/>
          <w:bCs/>
          <w:i/>
          <w:iCs/>
          <w:lang w:bidi="fa-IR"/>
        </w:rPr>
        <w:t>m</w:t>
      </w:r>
      <w:r w:rsidRPr="005B5A16">
        <w:rPr>
          <w:rFonts w:cs="Times New Roman"/>
          <w:bCs/>
          <w:i/>
          <w:iCs/>
          <w:lang w:bidi="fa-IR"/>
        </w:rPr>
        <w:t xml:space="preserve">easures </w:t>
      </w:r>
      <w:r w:rsidR="000109DC" w:rsidRPr="005B5A16">
        <w:rPr>
          <w:rFonts w:cs="Times New Roman"/>
          <w:bCs/>
          <w:i/>
          <w:iCs/>
          <w:lang w:bidi="fa-IR"/>
        </w:rPr>
        <w:t>P</w:t>
      </w:r>
      <w:r w:rsidR="00DC7798" w:rsidRPr="005B5A16">
        <w:rPr>
          <w:rFonts w:cs="Times New Roman"/>
          <w:bCs/>
          <w:i/>
          <w:iCs/>
          <w:lang w:bidi="fa-IR"/>
        </w:rPr>
        <w:t>4</w:t>
      </w:r>
      <w:r w:rsidR="000109DC" w:rsidRPr="005B5A16">
        <w:rPr>
          <w:rFonts w:cs="Times New Roman"/>
          <w:bCs/>
          <w:i/>
          <w:iCs/>
          <w:lang w:bidi="fa-IR"/>
        </w:rPr>
        <w:t xml:space="preserve"> </w:t>
      </w:r>
      <w:r w:rsidR="00B81D52" w:rsidRPr="005B5A16">
        <w:rPr>
          <w:rFonts w:cs="Times New Roman"/>
          <w:bCs/>
          <w:i/>
          <w:iCs/>
          <w:lang w:bidi="fa-IR"/>
        </w:rPr>
        <w:t>(sig</w:t>
      </w:r>
      <w:r w:rsidR="006F44B1" w:rsidRPr="005B5A16">
        <w:rPr>
          <w:rFonts w:cs="Times New Roman"/>
          <w:bCs/>
          <w:i/>
          <w:iCs/>
          <w:lang w:bidi="fa-IR"/>
        </w:rPr>
        <w:t xml:space="preserve">. </w:t>
      </w:r>
      <w:r w:rsidR="00B81D52" w:rsidRPr="005B5A16">
        <w:rPr>
          <w:rFonts w:cs="Times New Roman"/>
          <w:bCs/>
          <w:i/>
          <w:iCs/>
          <w:lang w:bidi="fa-IR"/>
        </w:rPr>
        <w:t xml:space="preserve">= </w:t>
      </w:r>
      <w:r w:rsidR="00852395" w:rsidRPr="005B5A16">
        <w:rPr>
          <w:rFonts w:cs="Times New Roman"/>
          <w:i/>
          <w:iCs/>
          <w:shd w:val="clear" w:color="auto" w:fill="FFFFFF"/>
        </w:rPr>
        <w:t>ρ</w:t>
      </w:r>
      <w:r w:rsidR="006F44B1" w:rsidRPr="005B5A16">
        <w:rPr>
          <w:rFonts w:cs="Times New Roman"/>
          <w:i/>
          <w:iCs/>
          <w:shd w:val="clear" w:color="auto" w:fill="FFFFFF"/>
        </w:rPr>
        <w:t> </w:t>
      </w:r>
      <w:r w:rsidR="00B81D52" w:rsidRPr="005B5A16">
        <w:rPr>
          <w:rFonts w:cs="Times New Roman"/>
          <w:bCs/>
          <w:i/>
          <w:iCs/>
          <w:lang w:bidi="fa-IR"/>
        </w:rPr>
        <w:t>&lt;</w:t>
      </w:r>
      <w:r w:rsidR="00C36A4E" w:rsidRPr="005B5A16">
        <w:rPr>
          <w:rFonts w:cs="Times New Roman"/>
          <w:bCs/>
          <w:i/>
          <w:iCs/>
          <w:lang w:bidi="fa-IR"/>
        </w:rPr>
        <w:t> </w:t>
      </w:r>
      <w:r w:rsidR="00CD4708">
        <w:rPr>
          <w:rFonts w:cs="Times New Roman"/>
          <w:bCs/>
          <w:i/>
          <w:iCs/>
          <w:lang w:bidi="fa-IR"/>
        </w:rPr>
        <w:t>0</w:t>
      </w:r>
      <w:r w:rsidR="00B81D52" w:rsidRPr="005B5A16">
        <w:rPr>
          <w:rFonts w:cs="Times New Roman"/>
          <w:bCs/>
          <w:i/>
          <w:iCs/>
          <w:lang w:bidi="fa-IR"/>
        </w:rPr>
        <w:t>.05)</w:t>
      </w:r>
      <w:bookmarkEnd w:id="10"/>
      <w:r w:rsidR="00E8576F">
        <w:rPr>
          <w:rFonts w:cs="Times New Roman"/>
          <w:bCs/>
          <w:i/>
          <w:iCs/>
          <w:lang w:bidi="fa-IR"/>
        </w:rPr>
        <w:t>.</w:t>
      </w:r>
    </w:p>
    <w:tbl>
      <w:tblPr>
        <w:tblStyle w:val="TableGrid"/>
        <w:tblW w:w="100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680"/>
        <w:gridCol w:w="1170"/>
        <w:gridCol w:w="540"/>
        <w:gridCol w:w="630"/>
        <w:gridCol w:w="900"/>
        <w:gridCol w:w="900"/>
        <w:gridCol w:w="584"/>
      </w:tblGrid>
      <w:tr w:rsidR="009C4423" w:rsidRPr="009C4507" w14:paraId="57ECE985" w14:textId="77777777" w:rsidTr="001C46DE">
        <w:trPr>
          <w:cantSplit/>
          <w:trHeight w:val="161"/>
          <w:tblHeader/>
        </w:trPr>
        <w:tc>
          <w:tcPr>
            <w:tcW w:w="630" w:type="dxa"/>
          </w:tcPr>
          <w:p w14:paraId="01EB67D7" w14:textId="77777777" w:rsidR="009C4423" w:rsidRPr="00FC40C6" w:rsidRDefault="009C4423" w:rsidP="00C05D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Code</w:t>
            </w:r>
          </w:p>
        </w:tc>
        <w:tc>
          <w:tcPr>
            <w:tcW w:w="4680" w:type="dxa"/>
          </w:tcPr>
          <w:p w14:paraId="3EFB5DDA" w14:textId="77777777" w:rsidR="009C4423" w:rsidRPr="009C4507" w:rsidRDefault="009C4423" w:rsidP="00C05D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Trust characteristics of exercises</w:t>
            </w:r>
          </w:p>
          <w:p w14:paraId="4C4C3742" w14:textId="77777777" w:rsidR="009C4423" w:rsidRPr="009C4507" w:rsidRDefault="009C4423" w:rsidP="00C05D7A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Dependent variable: Learning</w:t>
            </w:r>
          </w:p>
          <w:p w14:paraId="22F0BF43" w14:textId="77777777" w:rsidR="009C4423" w:rsidRPr="00FC40C6" w:rsidRDefault="009C4423" w:rsidP="00C05D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Independent variable:</w:t>
            </w:r>
            <w:r w:rsidRPr="009C4507">
              <w:rPr>
                <w:rFonts w:ascii="Times New Roman" w:hAnsi="Times New Roman" w:cs="Times New Roman"/>
                <w:lang w:bidi="fa-IR"/>
              </w:rPr>
              <w:t xml:space="preserve"> </w:t>
            </w:r>
          </w:p>
        </w:tc>
        <w:tc>
          <w:tcPr>
            <w:tcW w:w="1170" w:type="dxa"/>
          </w:tcPr>
          <w:p w14:paraId="08E6307B" w14:textId="77777777" w:rsidR="009C4423" w:rsidRPr="009C4507" w:rsidRDefault="009C4423" w:rsidP="00C05D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</w:tcPr>
          <w:p w14:paraId="01DE8893" w14:textId="77777777" w:rsidR="009C4423" w:rsidRPr="00FC40C6" w:rsidRDefault="009C4423" w:rsidP="00C05D7A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>R</w:t>
            </w:r>
          </w:p>
        </w:tc>
        <w:tc>
          <w:tcPr>
            <w:tcW w:w="630" w:type="dxa"/>
          </w:tcPr>
          <w:p w14:paraId="512A111F" w14:textId="77777777" w:rsidR="009C4423" w:rsidRPr="00FC40C6" w:rsidRDefault="009C4423" w:rsidP="00C05D7A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>R</w:t>
            </w: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bidi="fa-IR"/>
              </w:rPr>
              <w:t>2</w:t>
            </w:r>
          </w:p>
        </w:tc>
        <w:tc>
          <w:tcPr>
            <w:tcW w:w="900" w:type="dxa"/>
          </w:tcPr>
          <w:p w14:paraId="55DFA210" w14:textId="77777777" w:rsidR="009C4423" w:rsidRPr="00FC40C6" w:rsidRDefault="009C4423" w:rsidP="00C05D7A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>F-Value</w:t>
            </w:r>
          </w:p>
        </w:tc>
        <w:tc>
          <w:tcPr>
            <w:tcW w:w="900" w:type="dxa"/>
          </w:tcPr>
          <w:p w14:paraId="7F591B72" w14:textId="77777777" w:rsidR="009C4423" w:rsidRPr="00FC40C6" w:rsidRDefault="009C4423" w:rsidP="00C05D7A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>T-Value</w:t>
            </w:r>
          </w:p>
        </w:tc>
        <w:tc>
          <w:tcPr>
            <w:tcW w:w="584" w:type="dxa"/>
          </w:tcPr>
          <w:p w14:paraId="187EEA3D" w14:textId="77777777" w:rsidR="009C4423" w:rsidRPr="00FC40C6" w:rsidRDefault="009C4423" w:rsidP="00C05D7A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>Sig.</w:t>
            </w:r>
          </w:p>
        </w:tc>
      </w:tr>
      <w:tr w:rsidR="00CD4708" w:rsidRPr="009C4507" w14:paraId="4422C059" w14:textId="77777777" w:rsidTr="0025681A">
        <w:trPr>
          <w:cantSplit/>
          <w:trHeight w:val="187"/>
        </w:trPr>
        <w:tc>
          <w:tcPr>
            <w:tcW w:w="630" w:type="dxa"/>
            <w:vMerge w:val="restart"/>
          </w:tcPr>
          <w:p w14:paraId="36C77878" w14:textId="77777777" w:rsidR="00CD4708" w:rsidRPr="00FC40C6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T1</w:t>
            </w:r>
          </w:p>
        </w:tc>
        <w:tc>
          <w:tcPr>
            <w:tcW w:w="4680" w:type="dxa"/>
            <w:vMerge w:val="restart"/>
          </w:tcPr>
          <w:p w14:paraId="1D6575AD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I am now more willing to rely on the participating organisations’ work-related judgements.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58603EC5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14:paraId="7F54EBFF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0.43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77EE8D12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0.19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15A6DA10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38.88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3D08484B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6.23</w:t>
            </w:r>
          </w:p>
        </w:tc>
        <w:tc>
          <w:tcPr>
            <w:tcW w:w="584" w:type="dxa"/>
            <w:shd w:val="clear" w:color="auto" w:fill="9CC2E5" w:themeFill="accent1" w:themeFillTint="99"/>
          </w:tcPr>
          <w:p w14:paraId="01CA2CBB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CD4708" w:rsidRPr="009C4507" w14:paraId="447D8DF3" w14:textId="77777777" w:rsidTr="0025681A">
        <w:trPr>
          <w:cantSplit/>
          <w:trHeight w:val="186"/>
        </w:trPr>
        <w:tc>
          <w:tcPr>
            <w:tcW w:w="630" w:type="dxa"/>
            <w:vMerge/>
          </w:tcPr>
          <w:p w14:paraId="0439FBF1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4680" w:type="dxa"/>
            <w:vMerge/>
          </w:tcPr>
          <w:p w14:paraId="3F82FC5B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1170" w:type="dxa"/>
          </w:tcPr>
          <w:p w14:paraId="1F18048E" w14:textId="77777777" w:rsidR="00CD4708" w:rsidRPr="00FC40C6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540" w:type="dxa"/>
          </w:tcPr>
          <w:p w14:paraId="777378B9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0.49</w:t>
            </w:r>
          </w:p>
        </w:tc>
        <w:tc>
          <w:tcPr>
            <w:tcW w:w="630" w:type="dxa"/>
          </w:tcPr>
          <w:p w14:paraId="23EB59CE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0.25</w:t>
            </w:r>
          </w:p>
        </w:tc>
        <w:tc>
          <w:tcPr>
            <w:tcW w:w="900" w:type="dxa"/>
          </w:tcPr>
          <w:p w14:paraId="16E0EC69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53.79</w:t>
            </w:r>
          </w:p>
        </w:tc>
        <w:tc>
          <w:tcPr>
            <w:tcW w:w="900" w:type="dxa"/>
          </w:tcPr>
          <w:p w14:paraId="4DDA30F1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7.33</w:t>
            </w:r>
          </w:p>
        </w:tc>
        <w:tc>
          <w:tcPr>
            <w:tcW w:w="584" w:type="dxa"/>
          </w:tcPr>
          <w:p w14:paraId="46945B40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CD4708" w:rsidRPr="009C4507" w14:paraId="06ED8EC4" w14:textId="77777777" w:rsidTr="0025681A">
        <w:trPr>
          <w:cantSplit/>
          <w:trHeight w:val="251"/>
        </w:trPr>
        <w:tc>
          <w:tcPr>
            <w:tcW w:w="630" w:type="dxa"/>
            <w:vMerge w:val="restart"/>
          </w:tcPr>
          <w:p w14:paraId="1FBB8C1B" w14:textId="77777777" w:rsidR="00CD4708" w:rsidRPr="00FC40C6" w:rsidRDefault="00CD4708" w:rsidP="00CD4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T2</w:t>
            </w:r>
          </w:p>
        </w:tc>
        <w:tc>
          <w:tcPr>
            <w:tcW w:w="4680" w:type="dxa"/>
            <w:vMerge w:val="restart"/>
          </w:tcPr>
          <w:p w14:paraId="78FA9FB4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After participating in the exercises, I am more willing to rely on participating organisations’ task-related skills and abilities.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41CDA990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14:paraId="09EEC5D1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0.36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2827A7DD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0.13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145F80F6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25.83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2EE30F45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5.08</w:t>
            </w:r>
          </w:p>
        </w:tc>
        <w:tc>
          <w:tcPr>
            <w:tcW w:w="584" w:type="dxa"/>
            <w:shd w:val="clear" w:color="auto" w:fill="9CC2E5" w:themeFill="accent1" w:themeFillTint="99"/>
          </w:tcPr>
          <w:p w14:paraId="57CDA2DB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CD4708" w:rsidRPr="009C4507" w14:paraId="5FEDE18E" w14:textId="77777777" w:rsidTr="0025681A">
        <w:trPr>
          <w:cantSplit/>
          <w:trHeight w:val="299"/>
        </w:trPr>
        <w:tc>
          <w:tcPr>
            <w:tcW w:w="630" w:type="dxa"/>
            <w:vMerge/>
          </w:tcPr>
          <w:p w14:paraId="628ABB8F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14:paraId="7F4A4C4A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05DAFF0" w14:textId="77777777" w:rsidR="00CD4708" w:rsidRPr="00FC40C6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540" w:type="dxa"/>
          </w:tcPr>
          <w:p w14:paraId="05336A2D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0.44</w:t>
            </w:r>
          </w:p>
        </w:tc>
        <w:tc>
          <w:tcPr>
            <w:tcW w:w="630" w:type="dxa"/>
          </w:tcPr>
          <w:p w14:paraId="207CE79D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0.20</w:t>
            </w:r>
          </w:p>
        </w:tc>
        <w:tc>
          <w:tcPr>
            <w:tcW w:w="900" w:type="dxa"/>
          </w:tcPr>
          <w:p w14:paraId="72CE2C67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41.33</w:t>
            </w:r>
          </w:p>
        </w:tc>
        <w:tc>
          <w:tcPr>
            <w:tcW w:w="900" w:type="dxa"/>
          </w:tcPr>
          <w:p w14:paraId="6A8A585D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6.43</w:t>
            </w:r>
          </w:p>
        </w:tc>
        <w:tc>
          <w:tcPr>
            <w:tcW w:w="584" w:type="dxa"/>
          </w:tcPr>
          <w:p w14:paraId="586CC5D2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CD4708" w:rsidRPr="009C4507" w14:paraId="47450DCE" w14:textId="77777777" w:rsidTr="0025681A">
        <w:trPr>
          <w:cantSplit/>
          <w:trHeight w:val="195"/>
        </w:trPr>
        <w:tc>
          <w:tcPr>
            <w:tcW w:w="630" w:type="dxa"/>
            <w:vMerge w:val="restart"/>
          </w:tcPr>
          <w:p w14:paraId="43F2DD60" w14:textId="77777777" w:rsidR="00CD4708" w:rsidRPr="00FC40C6" w:rsidRDefault="00CD4708" w:rsidP="00CD4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T3</w:t>
            </w:r>
          </w:p>
        </w:tc>
        <w:tc>
          <w:tcPr>
            <w:tcW w:w="4680" w:type="dxa"/>
            <w:vMerge w:val="restart"/>
          </w:tcPr>
          <w:p w14:paraId="57238F14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Based on these exercises, I am now more willing to rely on the participating organisations</w:t>
            </w:r>
            <w:r w:rsidRPr="009C45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to handle an important issue on our behalf.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0A34DEFD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14:paraId="295B58E4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0.29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306DF985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0.08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060A433A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15.94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52C1CEBA" w14:textId="77777777" w:rsidR="00CD4708" w:rsidRPr="00FC40C6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3.99</w:t>
            </w:r>
          </w:p>
        </w:tc>
        <w:tc>
          <w:tcPr>
            <w:tcW w:w="584" w:type="dxa"/>
            <w:shd w:val="clear" w:color="auto" w:fill="9CC2E5" w:themeFill="accent1" w:themeFillTint="99"/>
          </w:tcPr>
          <w:p w14:paraId="70249A6C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CD4708" w:rsidRPr="009C4507" w14:paraId="5FF3C99A" w14:textId="77777777" w:rsidTr="0025681A">
        <w:trPr>
          <w:cantSplit/>
          <w:trHeight w:val="363"/>
        </w:trPr>
        <w:tc>
          <w:tcPr>
            <w:tcW w:w="630" w:type="dxa"/>
            <w:vMerge/>
          </w:tcPr>
          <w:p w14:paraId="3F2F7951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14:paraId="1B4DFE55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A22B78E" w14:textId="77777777" w:rsidR="00CD4708" w:rsidRPr="00FC40C6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540" w:type="dxa"/>
          </w:tcPr>
          <w:p w14:paraId="40E890A9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0.41</w:t>
            </w:r>
          </w:p>
        </w:tc>
        <w:tc>
          <w:tcPr>
            <w:tcW w:w="630" w:type="dxa"/>
          </w:tcPr>
          <w:p w14:paraId="35028793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0.17</w:t>
            </w:r>
          </w:p>
        </w:tc>
        <w:tc>
          <w:tcPr>
            <w:tcW w:w="900" w:type="dxa"/>
          </w:tcPr>
          <w:p w14:paraId="3D17E69F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33.66</w:t>
            </w:r>
          </w:p>
        </w:tc>
        <w:tc>
          <w:tcPr>
            <w:tcW w:w="900" w:type="dxa"/>
          </w:tcPr>
          <w:p w14:paraId="58F741E5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5.80</w:t>
            </w:r>
          </w:p>
        </w:tc>
        <w:tc>
          <w:tcPr>
            <w:tcW w:w="584" w:type="dxa"/>
          </w:tcPr>
          <w:p w14:paraId="20A7C9C2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CD4708" w:rsidRPr="009C4507" w14:paraId="06B0ED43" w14:textId="77777777" w:rsidTr="0025681A">
        <w:trPr>
          <w:cantSplit/>
          <w:trHeight w:val="289"/>
        </w:trPr>
        <w:tc>
          <w:tcPr>
            <w:tcW w:w="630" w:type="dxa"/>
            <w:vMerge w:val="restart"/>
          </w:tcPr>
          <w:p w14:paraId="268A06A4" w14:textId="77777777" w:rsidR="00CD4708" w:rsidRPr="00FC40C6" w:rsidRDefault="00CD4708" w:rsidP="00CD4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T4</w:t>
            </w:r>
          </w:p>
        </w:tc>
        <w:tc>
          <w:tcPr>
            <w:tcW w:w="4680" w:type="dxa"/>
            <w:vMerge w:val="restart"/>
          </w:tcPr>
          <w:p w14:paraId="182D986C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Based on what I learned, I am more willing to rely on participating organisations</w:t>
            </w:r>
            <w:r w:rsidRPr="009C45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to represent our work accurately to others.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283D2EB8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14:paraId="4E360742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0.23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09C15495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0.05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58D6974B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9.41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3B76F6CE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3.06</w:t>
            </w:r>
          </w:p>
        </w:tc>
        <w:tc>
          <w:tcPr>
            <w:tcW w:w="584" w:type="dxa"/>
            <w:shd w:val="clear" w:color="auto" w:fill="9CC2E5" w:themeFill="accent1" w:themeFillTint="99"/>
          </w:tcPr>
          <w:p w14:paraId="5DE71F84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CD4708" w:rsidRPr="009C4507" w14:paraId="4AE1C04B" w14:textId="77777777" w:rsidTr="0025681A">
        <w:trPr>
          <w:cantSplit/>
          <w:trHeight w:val="280"/>
        </w:trPr>
        <w:tc>
          <w:tcPr>
            <w:tcW w:w="630" w:type="dxa"/>
            <w:vMerge/>
          </w:tcPr>
          <w:p w14:paraId="4C8AE2CE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14:paraId="072BCCE9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660B27A" w14:textId="77777777" w:rsidR="00CD4708" w:rsidRPr="00FC40C6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540" w:type="dxa"/>
          </w:tcPr>
          <w:p w14:paraId="36ABD620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0.32</w:t>
            </w:r>
          </w:p>
        </w:tc>
        <w:tc>
          <w:tcPr>
            <w:tcW w:w="630" w:type="dxa"/>
          </w:tcPr>
          <w:p w14:paraId="7942615D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0.11</w:t>
            </w:r>
          </w:p>
        </w:tc>
        <w:tc>
          <w:tcPr>
            <w:tcW w:w="900" w:type="dxa"/>
          </w:tcPr>
          <w:p w14:paraId="029E2187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19.86</w:t>
            </w:r>
          </w:p>
        </w:tc>
        <w:tc>
          <w:tcPr>
            <w:tcW w:w="900" w:type="dxa"/>
          </w:tcPr>
          <w:p w14:paraId="0778EB86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4.45</w:t>
            </w:r>
          </w:p>
        </w:tc>
        <w:tc>
          <w:tcPr>
            <w:tcW w:w="584" w:type="dxa"/>
          </w:tcPr>
          <w:p w14:paraId="44F01EFE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CD4708" w:rsidRPr="009C4507" w14:paraId="622C32A9" w14:textId="77777777" w:rsidTr="0025681A">
        <w:trPr>
          <w:cantSplit/>
          <w:trHeight w:val="233"/>
        </w:trPr>
        <w:tc>
          <w:tcPr>
            <w:tcW w:w="630" w:type="dxa"/>
            <w:vMerge w:val="restart"/>
          </w:tcPr>
          <w:p w14:paraId="519AD97B" w14:textId="77777777" w:rsidR="00CD4708" w:rsidRPr="00FC40C6" w:rsidRDefault="00CD4708" w:rsidP="00CD4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T5</w:t>
            </w:r>
          </w:p>
        </w:tc>
        <w:tc>
          <w:tcPr>
            <w:tcW w:w="4680" w:type="dxa"/>
            <w:vMerge w:val="restart"/>
          </w:tcPr>
          <w:p w14:paraId="3C963487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Based on what I learned, I am now more willing to depend on the collaborating organisations</w:t>
            </w:r>
            <w:r w:rsidRPr="009C45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to back us up in difficult situations.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6969E7A5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14:paraId="1EE8A585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0.29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5E22AD77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0.09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73659960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15.66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1BB9EE57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3.95</w:t>
            </w:r>
          </w:p>
        </w:tc>
        <w:tc>
          <w:tcPr>
            <w:tcW w:w="584" w:type="dxa"/>
            <w:shd w:val="clear" w:color="auto" w:fill="9CC2E5" w:themeFill="accent1" w:themeFillTint="99"/>
          </w:tcPr>
          <w:p w14:paraId="46F939D3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CD4708" w:rsidRPr="009C4507" w14:paraId="23DB7801" w14:textId="77777777" w:rsidTr="0025681A">
        <w:trPr>
          <w:cantSplit/>
          <w:trHeight w:val="326"/>
        </w:trPr>
        <w:tc>
          <w:tcPr>
            <w:tcW w:w="630" w:type="dxa"/>
            <w:vMerge/>
          </w:tcPr>
          <w:p w14:paraId="54A06385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14:paraId="2816D543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F002D0E" w14:textId="77777777" w:rsidR="00CD4708" w:rsidRPr="00FC40C6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540" w:type="dxa"/>
          </w:tcPr>
          <w:p w14:paraId="14CD3107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0.39</w:t>
            </w:r>
          </w:p>
        </w:tc>
        <w:tc>
          <w:tcPr>
            <w:tcW w:w="630" w:type="dxa"/>
          </w:tcPr>
          <w:p w14:paraId="1EDEA333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0.15</w:t>
            </w:r>
          </w:p>
        </w:tc>
        <w:tc>
          <w:tcPr>
            <w:tcW w:w="900" w:type="dxa"/>
          </w:tcPr>
          <w:p w14:paraId="5E27A435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29.35</w:t>
            </w:r>
          </w:p>
        </w:tc>
        <w:tc>
          <w:tcPr>
            <w:tcW w:w="900" w:type="dxa"/>
          </w:tcPr>
          <w:p w14:paraId="31D36670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5.41</w:t>
            </w:r>
          </w:p>
        </w:tc>
        <w:tc>
          <w:tcPr>
            <w:tcW w:w="584" w:type="dxa"/>
          </w:tcPr>
          <w:p w14:paraId="160DA0B8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CD4708" w:rsidRPr="009C4507" w14:paraId="6F3F1B64" w14:textId="77777777" w:rsidTr="0025681A">
        <w:trPr>
          <w:cantSplit/>
          <w:trHeight w:val="251"/>
        </w:trPr>
        <w:tc>
          <w:tcPr>
            <w:tcW w:w="630" w:type="dxa"/>
            <w:vMerge w:val="restart"/>
          </w:tcPr>
          <w:p w14:paraId="35978AF1" w14:textId="77777777" w:rsidR="00CD4708" w:rsidRPr="00FC40C6" w:rsidRDefault="00CD4708" w:rsidP="00CD4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T6</w:t>
            </w:r>
          </w:p>
        </w:tc>
        <w:tc>
          <w:tcPr>
            <w:tcW w:w="4680" w:type="dxa"/>
            <w:vMerge w:val="restart"/>
          </w:tcPr>
          <w:p w14:paraId="11BA0B75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Through these exercises, I learned that the participating organisations</w:t>
            </w:r>
            <w:r w:rsidRPr="009C45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are ready and willing to offer us assistance and support.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29563B0E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14:paraId="6C2460B9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0.35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4A9F94D7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0.12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671DCADA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24.37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7CFC09B9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4.93</w:t>
            </w:r>
          </w:p>
        </w:tc>
        <w:tc>
          <w:tcPr>
            <w:tcW w:w="584" w:type="dxa"/>
            <w:shd w:val="clear" w:color="auto" w:fill="9CC2E5" w:themeFill="accent1" w:themeFillTint="99"/>
          </w:tcPr>
          <w:p w14:paraId="6C0DFA10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CD4708" w:rsidRPr="009C4507" w14:paraId="39DC83BE" w14:textId="77777777" w:rsidTr="0025681A">
        <w:trPr>
          <w:cantSplit/>
          <w:trHeight w:val="299"/>
        </w:trPr>
        <w:tc>
          <w:tcPr>
            <w:tcW w:w="630" w:type="dxa"/>
            <w:vMerge/>
          </w:tcPr>
          <w:p w14:paraId="630AB49A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14:paraId="2CBF59BA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3E20FFC" w14:textId="77777777" w:rsidR="00CD4708" w:rsidRPr="00FC40C6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540" w:type="dxa"/>
          </w:tcPr>
          <w:p w14:paraId="528C011A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0.39</w:t>
            </w:r>
          </w:p>
        </w:tc>
        <w:tc>
          <w:tcPr>
            <w:tcW w:w="630" w:type="dxa"/>
          </w:tcPr>
          <w:p w14:paraId="60131204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0.15</w:t>
            </w:r>
          </w:p>
        </w:tc>
        <w:tc>
          <w:tcPr>
            <w:tcW w:w="900" w:type="dxa"/>
          </w:tcPr>
          <w:p w14:paraId="56A71FE8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29.43</w:t>
            </w:r>
          </w:p>
        </w:tc>
        <w:tc>
          <w:tcPr>
            <w:tcW w:w="900" w:type="dxa"/>
          </w:tcPr>
          <w:p w14:paraId="647FFC2B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5.42</w:t>
            </w:r>
          </w:p>
        </w:tc>
        <w:tc>
          <w:tcPr>
            <w:tcW w:w="584" w:type="dxa"/>
          </w:tcPr>
          <w:p w14:paraId="1CF9E540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CD4708" w:rsidRPr="009C4507" w14:paraId="5B99A55D" w14:textId="77777777" w:rsidTr="0025681A">
        <w:trPr>
          <w:cantSplit/>
          <w:trHeight w:val="195"/>
        </w:trPr>
        <w:tc>
          <w:tcPr>
            <w:tcW w:w="630" w:type="dxa"/>
            <w:vMerge w:val="restart"/>
          </w:tcPr>
          <w:p w14:paraId="5BB6F267" w14:textId="77777777" w:rsidR="00CD4708" w:rsidRPr="00FC40C6" w:rsidRDefault="00CD4708" w:rsidP="00CD4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T7</w:t>
            </w:r>
          </w:p>
        </w:tc>
        <w:tc>
          <w:tcPr>
            <w:tcW w:w="4680" w:type="dxa"/>
            <w:vMerge w:val="restart"/>
          </w:tcPr>
          <w:p w14:paraId="147E4638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Overall, my trust in the exercise participating organisations</w:t>
            </w:r>
            <w:r w:rsidRPr="009C45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increased during the exercises.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4B587BEE" w14:textId="77777777" w:rsidR="00CD4708" w:rsidRPr="009C4507" w:rsidRDefault="00CD4708" w:rsidP="00CD4708">
            <w:pPr>
              <w:keepNext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14:paraId="1C972C09" w14:textId="77777777" w:rsidR="00CD4708" w:rsidRPr="009C4507" w:rsidRDefault="00CD4708" w:rsidP="00CD4708">
            <w:pPr>
              <w:keepNext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0.34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6E810F30" w14:textId="77777777" w:rsidR="00CD4708" w:rsidRPr="009C4507" w:rsidRDefault="00CD4708" w:rsidP="00CD4708">
            <w:pPr>
              <w:keepNext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0.11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68308DEF" w14:textId="77777777" w:rsidR="00CD4708" w:rsidRPr="009C4507" w:rsidRDefault="00CD4708" w:rsidP="00CD4708">
            <w:pPr>
              <w:keepNext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22.24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29C20070" w14:textId="77777777" w:rsidR="00CD4708" w:rsidRPr="009C4507" w:rsidRDefault="00CD4708" w:rsidP="00CD4708">
            <w:pPr>
              <w:keepNext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4.71</w:t>
            </w:r>
          </w:p>
        </w:tc>
        <w:tc>
          <w:tcPr>
            <w:tcW w:w="584" w:type="dxa"/>
            <w:shd w:val="clear" w:color="auto" w:fill="9CC2E5" w:themeFill="accent1" w:themeFillTint="99"/>
          </w:tcPr>
          <w:p w14:paraId="129790C6" w14:textId="77777777" w:rsidR="00CD4708" w:rsidRPr="009C4507" w:rsidRDefault="00CD4708" w:rsidP="00CD4708">
            <w:pPr>
              <w:keepNext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CD4708" w:rsidRPr="009C4507" w14:paraId="22B9B2C1" w14:textId="77777777" w:rsidTr="0025681A">
        <w:trPr>
          <w:cantSplit/>
          <w:trHeight w:val="177"/>
        </w:trPr>
        <w:tc>
          <w:tcPr>
            <w:tcW w:w="630" w:type="dxa"/>
            <w:vMerge/>
          </w:tcPr>
          <w:p w14:paraId="3069CBC9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14:paraId="65BBA02E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9FCED75" w14:textId="77777777" w:rsidR="00CD4708" w:rsidRPr="00FC40C6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540" w:type="dxa"/>
          </w:tcPr>
          <w:p w14:paraId="272E9F29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0.47</w:t>
            </w:r>
          </w:p>
        </w:tc>
        <w:tc>
          <w:tcPr>
            <w:tcW w:w="630" w:type="dxa"/>
          </w:tcPr>
          <w:p w14:paraId="429CB2D3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0.23</w:t>
            </w:r>
          </w:p>
        </w:tc>
        <w:tc>
          <w:tcPr>
            <w:tcW w:w="900" w:type="dxa"/>
          </w:tcPr>
          <w:p w14:paraId="108514B5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48.18</w:t>
            </w:r>
          </w:p>
        </w:tc>
        <w:tc>
          <w:tcPr>
            <w:tcW w:w="900" w:type="dxa"/>
          </w:tcPr>
          <w:p w14:paraId="5C78253D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6.94</w:t>
            </w:r>
          </w:p>
        </w:tc>
        <w:tc>
          <w:tcPr>
            <w:tcW w:w="584" w:type="dxa"/>
          </w:tcPr>
          <w:p w14:paraId="08398BED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CD4708" w:rsidRPr="009C4507" w14:paraId="43FDE614" w14:textId="77777777" w:rsidTr="0025681A">
        <w:trPr>
          <w:cantSplit/>
          <w:trHeight w:val="158"/>
        </w:trPr>
        <w:tc>
          <w:tcPr>
            <w:tcW w:w="630" w:type="dxa"/>
            <w:vMerge w:val="restart"/>
          </w:tcPr>
          <w:p w14:paraId="490B5DAB" w14:textId="77777777" w:rsidR="00CD4708" w:rsidRPr="00FC40C6" w:rsidRDefault="00CD4708" w:rsidP="00CD4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T8</w:t>
            </w:r>
          </w:p>
        </w:tc>
        <w:tc>
          <w:tcPr>
            <w:tcW w:w="4680" w:type="dxa"/>
            <w:vMerge w:val="restart"/>
          </w:tcPr>
          <w:p w14:paraId="541554DE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The development of trust towards the collaborating organisations</w:t>
            </w:r>
            <w:r w:rsidRPr="009C45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is exhibited in their behaviour.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5165AA21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14:paraId="443C99E4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0.22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63E89ADD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0.05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6D8A04B9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8.60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62E41162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2.93</w:t>
            </w:r>
          </w:p>
        </w:tc>
        <w:tc>
          <w:tcPr>
            <w:tcW w:w="584" w:type="dxa"/>
            <w:shd w:val="clear" w:color="auto" w:fill="9CC2E5" w:themeFill="accent1" w:themeFillTint="99"/>
          </w:tcPr>
          <w:p w14:paraId="627BD742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CD4708" w:rsidRPr="009C4507" w14:paraId="54F67B63" w14:textId="77777777" w:rsidTr="0025681A">
        <w:trPr>
          <w:cantSplit/>
          <w:trHeight w:val="214"/>
        </w:trPr>
        <w:tc>
          <w:tcPr>
            <w:tcW w:w="630" w:type="dxa"/>
            <w:vMerge/>
          </w:tcPr>
          <w:p w14:paraId="7E7064B4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14:paraId="38D44C9F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38C33B9" w14:textId="77777777" w:rsidR="00CD4708" w:rsidRPr="00FC40C6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540" w:type="dxa"/>
          </w:tcPr>
          <w:p w14:paraId="74A91061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0.36</w:t>
            </w:r>
          </w:p>
        </w:tc>
        <w:tc>
          <w:tcPr>
            <w:tcW w:w="630" w:type="dxa"/>
          </w:tcPr>
          <w:p w14:paraId="14E640B8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0.13</w:t>
            </w:r>
          </w:p>
        </w:tc>
        <w:tc>
          <w:tcPr>
            <w:tcW w:w="900" w:type="dxa"/>
          </w:tcPr>
          <w:p w14:paraId="604D8079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25.21</w:t>
            </w:r>
          </w:p>
        </w:tc>
        <w:tc>
          <w:tcPr>
            <w:tcW w:w="900" w:type="dxa"/>
          </w:tcPr>
          <w:p w14:paraId="1846938D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5.02</w:t>
            </w:r>
          </w:p>
        </w:tc>
        <w:tc>
          <w:tcPr>
            <w:tcW w:w="584" w:type="dxa"/>
          </w:tcPr>
          <w:p w14:paraId="669749C8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CD4708" w:rsidRPr="009C4507" w14:paraId="223553B1" w14:textId="77777777" w:rsidTr="0025681A">
        <w:trPr>
          <w:cantSplit/>
          <w:trHeight w:val="214"/>
        </w:trPr>
        <w:tc>
          <w:tcPr>
            <w:tcW w:w="630" w:type="dxa"/>
            <w:vMerge w:val="restart"/>
          </w:tcPr>
          <w:p w14:paraId="0EE856DD" w14:textId="77777777" w:rsidR="00CD4708" w:rsidRPr="00FC40C6" w:rsidRDefault="00CD4708" w:rsidP="00CD4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T9</w:t>
            </w:r>
          </w:p>
        </w:tc>
        <w:tc>
          <w:tcPr>
            <w:tcW w:w="4680" w:type="dxa"/>
            <w:vMerge w:val="restart"/>
          </w:tcPr>
          <w:p w14:paraId="02592438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The development of trust towards the collaborating organisations</w:t>
            </w:r>
            <w:r w:rsidRPr="009C45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is exhibited in their statements.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30CF3A35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14:paraId="18F8D023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0.06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1C5580C5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1739C5EF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0.57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1E6B166D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0.75</w:t>
            </w:r>
          </w:p>
        </w:tc>
        <w:tc>
          <w:tcPr>
            <w:tcW w:w="584" w:type="dxa"/>
            <w:shd w:val="clear" w:color="auto" w:fill="9CC2E5" w:themeFill="accent1" w:themeFillTint="99"/>
          </w:tcPr>
          <w:p w14:paraId="0D481AB5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0.05</w:t>
            </w:r>
          </w:p>
        </w:tc>
      </w:tr>
      <w:tr w:rsidR="00CD4708" w:rsidRPr="009C4507" w14:paraId="59EAECD2" w14:textId="77777777" w:rsidTr="0025681A">
        <w:trPr>
          <w:cantSplit/>
          <w:trHeight w:val="158"/>
        </w:trPr>
        <w:tc>
          <w:tcPr>
            <w:tcW w:w="630" w:type="dxa"/>
            <w:vMerge/>
          </w:tcPr>
          <w:p w14:paraId="72D88125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14:paraId="76DF4C18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F772509" w14:textId="77777777" w:rsidR="00CD4708" w:rsidRPr="00FC40C6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540" w:type="dxa"/>
          </w:tcPr>
          <w:p w14:paraId="48D4AEE6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0.19</w:t>
            </w:r>
          </w:p>
        </w:tc>
        <w:tc>
          <w:tcPr>
            <w:tcW w:w="630" w:type="dxa"/>
          </w:tcPr>
          <w:p w14:paraId="2246854C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0.04</w:t>
            </w:r>
          </w:p>
        </w:tc>
        <w:tc>
          <w:tcPr>
            <w:tcW w:w="900" w:type="dxa"/>
          </w:tcPr>
          <w:p w14:paraId="067482FD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5.50</w:t>
            </w:r>
          </w:p>
        </w:tc>
        <w:tc>
          <w:tcPr>
            <w:tcW w:w="900" w:type="dxa"/>
          </w:tcPr>
          <w:p w14:paraId="3ED1D73D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2.34</w:t>
            </w:r>
          </w:p>
        </w:tc>
        <w:tc>
          <w:tcPr>
            <w:tcW w:w="584" w:type="dxa"/>
          </w:tcPr>
          <w:p w14:paraId="133B02E6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0.02</w:t>
            </w:r>
          </w:p>
        </w:tc>
      </w:tr>
      <w:tr w:rsidR="00CD4708" w:rsidRPr="009C4507" w14:paraId="046FFB08" w14:textId="77777777" w:rsidTr="001C46DE">
        <w:trPr>
          <w:cantSplit/>
          <w:trHeight w:val="158"/>
        </w:trPr>
        <w:tc>
          <w:tcPr>
            <w:tcW w:w="630" w:type="dxa"/>
          </w:tcPr>
          <w:p w14:paraId="248C2821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bookmarkStart w:id="11" w:name="_Hlk17734355"/>
          </w:p>
        </w:tc>
        <w:tc>
          <w:tcPr>
            <w:tcW w:w="4680" w:type="dxa"/>
          </w:tcPr>
          <w:p w14:paraId="2FEC4CC9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Mean of trust variables for both types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174A89D9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 &amp; TTE</w:t>
            </w:r>
          </w:p>
        </w:tc>
        <w:tc>
          <w:tcPr>
            <w:tcW w:w="540" w:type="dxa"/>
            <w:shd w:val="clear" w:color="auto" w:fill="F7CAAC" w:themeFill="accent2" w:themeFillTint="66"/>
          </w:tcPr>
          <w:p w14:paraId="2197009B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0.61</w:t>
            </w:r>
          </w:p>
        </w:tc>
        <w:tc>
          <w:tcPr>
            <w:tcW w:w="630" w:type="dxa"/>
            <w:shd w:val="clear" w:color="auto" w:fill="F7CAAC" w:themeFill="accent2" w:themeFillTint="66"/>
          </w:tcPr>
          <w:p w14:paraId="38FF0BAE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0.37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14:paraId="2B6FF618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60.26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14:paraId="0140AF12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7.76</w:t>
            </w:r>
          </w:p>
        </w:tc>
        <w:tc>
          <w:tcPr>
            <w:tcW w:w="584" w:type="dxa"/>
            <w:shd w:val="clear" w:color="auto" w:fill="F7CAAC" w:themeFill="accent2" w:themeFillTint="66"/>
          </w:tcPr>
          <w:p w14:paraId="2988E96E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CD4708" w:rsidRPr="009C4507" w14:paraId="25015217" w14:textId="77777777" w:rsidTr="001C46DE">
        <w:trPr>
          <w:cantSplit/>
          <w:trHeight w:val="158"/>
        </w:trPr>
        <w:tc>
          <w:tcPr>
            <w:tcW w:w="630" w:type="dxa"/>
          </w:tcPr>
          <w:p w14:paraId="56FE0742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4680" w:type="dxa"/>
          </w:tcPr>
          <w:p w14:paraId="6A694AA6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 xml:space="preserve">Mean of trust variables for FSE 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6461B864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540" w:type="dxa"/>
            <w:shd w:val="clear" w:color="auto" w:fill="F7CAAC" w:themeFill="accent2" w:themeFillTint="66"/>
          </w:tcPr>
          <w:p w14:paraId="13EBB85C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0.44</w:t>
            </w:r>
          </w:p>
        </w:tc>
        <w:tc>
          <w:tcPr>
            <w:tcW w:w="630" w:type="dxa"/>
            <w:shd w:val="clear" w:color="auto" w:fill="F7CAAC" w:themeFill="accent2" w:themeFillTint="66"/>
          </w:tcPr>
          <w:p w14:paraId="550C67B4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0.19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14:paraId="57F34CC4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40.11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14:paraId="2BD4D605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6.33</w:t>
            </w:r>
          </w:p>
        </w:tc>
        <w:tc>
          <w:tcPr>
            <w:tcW w:w="584" w:type="dxa"/>
            <w:shd w:val="clear" w:color="auto" w:fill="F7CAAC" w:themeFill="accent2" w:themeFillTint="66"/>
          </w:tcPr>
          <w:p w14:paraId="1F2336FD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CD4708" w:rsidRPr="009C4507" w14:paraId="0EA32011" w14:textId="77777777" w:rsidTr="001C46DE">
        <w:trPr>
          <w:cantSplit/>
          <w:trHeight w:val="158"/>
        </w:trPr>
        <w:tc>
          <w:tcPr>
            <w:tcW w:w="630" w:type="dxa"/>
          </w:tcPr>
          <w:p w14:paraId="3EB70F74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4680" w:type="dxa"/>
          </w:tcPr>
          <w:p w14:paraId="0FD8997A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 xml:space="preserve">Mean of trust variables for TTE 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0384A9FA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540" w:type="dxa"/>
            <w:shd w:val="clear" w:color="auto" w:fill="F7CAAC" w:themeFill="accent2" w:themeFillTint="66"/>
          </w:tcPr>
          <w:p w14:paraId="13798855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0.50</w:t>
            </w:r>
          </w:p>
        </w:tc>
        <w:tc>
          <w:tcPr>
            <w:tcW w:w="630" w:type="dxa"/>
            <w:shd w:val="clear" w:color="auto" w:fill="F7CAAC" w:themeFill="accent2" w:themeFillTint="66"/>
          </w:tcPr>
          <w:p w14:paraId="386FD44F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0.25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14:paraId="3530B3B7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56.60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14:paraId="286B453B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7.52</w:t>
            </w:r>
          </w:p>
        </w:tc>
        <w:tc>
          <w:tcPr>
            <w:tcW w:w="584" w:type="dxa"/>
            <w:shd w:val="clear" w:color="auto" w:fill="F7CAAC" w:themeFill="accent2" w:themeFillTint="66"/>
          </w:tcPr>
          <w:p w14:paraId="364BA26E" w14:textId="77777777" w:rsidR="00CD4708" w:rsidRPr="009C4507" w:rsidRDefault="00CD4708" w:rsidP="00CD4708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</w:tbl>
    <w:bookmarkEnd w:id="11"/>
    <w:p w14:paraId="036F90CC" w14:textId="77777777" w:rsidR="002F4355" w:rsidRPr="005B5A16" w:rsidRDefault="00FA1F22" w:rsidP="00265A8D">
      <w:pPr>
        <w:pStyle w:val="Heading2"/>
        <w:rPr>
          <w:lang w:eastAsia="it-IT" w:bidi="fa-IR"/>
        </w:rPr>
      </w:pPr>
      <w:r w:rsidRPr="005B5A16">
        <w:rPr>
          <w:lang w:eastAsia="it-IT" w:bidi="fa-IR"/>
        </w:rPr>
        <w:t xml:space="preserve">Multivariate </w:t>
      </w:r>
      <w:r w:rsidR="00F74B00" w:rsidRPr="005B5A16">
        <w:rPr>
          <w:lang w:eastAsia="it-IT" w:bidi="fa-IR"/>
        </w:rPr>
        <w:t>R</w:t>
      </w:r>
      <w:r w:rsidR="002F4355" w:rsidRPr="005B5A16">
        <w:rPr>
          <w:lang w:eastAsia="it-IT" w:bidi="fa-IR"/>
        </w:rPr>
        <w:t>egression</w:t>
      </w:r>
      <w:r w:rsidR="00F74B00" w:rsidRPr="005B5A16">
        <w:rPr>
          <w:lang w:eastAsia="it-IT" w:bidi="fa-IR"/>
        </w:rPr>
        <w:t xml:space="preserve"> Analyses</w:t>
      </w:r>
    </w:p>
    <w:p w14:paraId="6A128805" w14:textId="77777777" w:rsidR="005068DE" w:rsidRPr="005B5A16" w:rsidRDefault="002F4355" w:rsidP="0038574E">
      <w:pPr>
        <w:spacing w:line="480" w:lineRule="auto"/>
        <w:rPr>
          <w:rFonts w:cs="Times New Roman"/>
          <w:lang w:bidi="fa-IR"/>
        </w:rPr>
      </w:pPr>
      <w:r w:rsidRPr="005B5A16">
        <w:rPr>
          <w:rFonts w:eastAsia="Calibri" w:cs="Times New Roman"/>
          <w:szCs w:val="24"/>
          <w:lang w:eastAsia="it-IT" w:bidi="fa-IR"/>
        </w:rPr>
        <w:t>Multiple</w:t>
      </w:r>
      <w:r w:rsidR="003630D1">
        <w:rPr>
          <w:rFonts w:eastAsia="Calibri" w:cs="Times New Roman"/>
          <w:szCs w:val="24"/>
          <w:lang w:eastAsia="it-IT" w:bidi="fa-IR"/>
        </w:rPr>
        <w:t xml:space="preserve"> </w:t>
      </w:r>
      <w:r w:rsidRPr="005B5A16">
        <w:rPr>
          <w:rFonts w:eastAsia="Calibri" w:cs="Times New Roman"/>
          <w:szCs w:val="24"/>
          <w:lang w:eastAsia="it-IT" w:bidi="fa-IR"/>
        </w:rPr>
        <w:t xml:space="preserve">regression </w:t>
      </w:r>
      <w:r w:rsidR="000062CE" w:rsidRPr="005B5A16">
        <w:rPr>
          <w:rFonts w:eastAsia="Calibri" w:cs="Times New Roman"/>
          <w:szCs w:val="24"/>
          <w:lang w:eastAsia="it-IT" w:bidi="fa-IR"/>
        </w:rPr>
        <w:t xml:space="preserve">analyses were used to find factors determining various </w:t>
      </w:r>
      <w:r w:rsidR="0074686E" w:rsidRPr="005B5A16">
        <w:rPr>
          <w:rFonts w:eastAsia="Calibri" w:cs="Times New Roman"/>
          <w:szCs w:val="24"/>
          <w:lang w:eastAsia="it-IT" w:bidi="fa-IR"/>
        </w:rPr>
        <w:t>variable</w:t>
      </w:r>
      <w:r w:rsidR="000062CE" w:rsidRPr="005B5A16">
        <w:rPr>
          <w:rFonts w:eastAsia="Calibri" w:cs="Times New Roman"/>
          <w:szCs w:val="24"/>
          <w:lang w:eastAsia="it-IT" w:bidi="fa-IR"/>
        </w:rPr>
        <w:t xml:space="preserve">s </w:t>
      </w:r>
      <w:r w:rsidR="0087436F" w:rsidRPr="005B5A16">
        <w:rPr>
          <w:rFonts w:eastAsia="Calibri" w:cs="Times New Roman"/>
          <w:szCs w:val="24"/>
          <w:lang w:eastAsia="it-IT" w:bidi="fa-IR"/>
        </w:rPr>
        <w:t xml:space="preserve">for </w:t>
      </w:r>
      <w:r w:rsidR="000062CE" w:rsidRPr="005B5A16">
        <w:rPr>
          <w:rFonts w:eastAsia="Calibri" w:cs="Times New Roman"/>
          <w:szCs w:val="24"/>
          <w:lang w:eastAsia="it-IT" w:bidi="fa-IR"/>
        </w:rPr>
        <w:t>the two types of exercises</w:t>
      </w:r>
      <w:r w:rsidRPr="005B5A16">
        <w:rPr>
          <w:rFonts w:eastAsia="Calibri" w:cs="Times New Roman"/>
          <w:szCs w:val="24"/>
          <w:lang w:eastAsia="it-IT" w:bidi="fa-IR"/>
        </w:rPr>
        <w:t>.</w:t>
      </w:r>
      <w:r w:rsidR="004A136B" w:rsidRPr="005B5A16">
        <w:rPr>
          <w:rFonts w:eastAsia="Calibri" w:cs="Times New Roman"/>
          <w:szCs w:val="24"/>
          <w:lang w:eastAsia="it-IT" w:bidi="fa-IR"/>
        </w:rPr>
        <w:t xml:space="preserve"> </w:t>
      </w:r>
      <w:r w:rsidR="00FD314E" w:rsidRPr="005B5A16">
        <w:rPr>
          <w:rFonts w:eastAsia="Calibri" w:cs="Times New Roman"/>
          <w:szCs w:val="24"/>
          <w:lang w:eastAsia="it-IT" w:bidi="fa-IR"/>
        </w:rPr>
        <w:t xml:space="preserve">The </w:t>
      </w:r>
      <w:r w:rsidR="00FD314E" w:rsidRPr="005B5A16">
        <w:rPr>
          <w:rFonts w:cs="Times New Roman"/>
          <w:lang w:bidi="fa-IR"/>
        </w:rPr>
        <w:t>multiple</w:t>
      </w:r>
      <w:r w:rsidR="003630D1">
        <w:rPr>
          <w:rFonts w:cs="Times New Roman"/>
          <w:lang w:bidi="fa-IR"/>
        </w:rPr>
        <w:t xml:space="preserve"> </w:t>
      </w:r>
      <w:r w:rsidR="00F01917" w:rsidRPr="005B5A16">
        <w:rPr>
          <w:rFonts w:cs="Times New Roman"/>
          <w:lang w:bidi="fa-IR"/>
        </w:rPr>
        <w:t xml:space="preserve">regression results </w:t>
      </w:r>
      <w:r w:rsidR="004141C3">
        <w:rPr>
          <w:rFonts w:cs="Times New Roman"/>
          <w:lang w:bidi="fa-IR"/>
        </w:rPr>
        <w:t>for</w:t>
      </w:r>
      <w:r w:rsidR="00A265B2" w:rsidRPr="005B5A16">
        <w:rPr>
          <w:rFonts w:cs="Times New Roman"/>
          <w:lang w:bidi="fa-IR"/>
        </w:rPr>
        <w:t xml:space="preserve"> usefulness (dependent variable) and learning (independent variables) </w:t>
      </w:r>
      <w:r w:rsidR="00F01917" w:rsidRPr="005B5A16">
        <w:rPr>
          <w:rFonts w:cs="Times New Roman"/>
          <w:lang w:bidi="fa-IR"/>
        </w:rPr>
        <w:t xml:space="preserve">are presented in Table </w:t>
      </w:r>
      <w:r w:rsidR="00AC55D3" w:rsidRPr="005B5A16">
        <w:rPr>
          <w:rFonts w:cs="Times New Roman"/>
          <w:lang w:bidi="fa-IR"/>
        </w:rPr>
        <w:t>6</w:t>
      </w:r>
      <w:r w:rsidR="00F01917" w:rsidRPr="005B5A16">
        <w:rPr>
          <w:rFonts w:cs="Times New Roman"/>
          <w:lang w:bidi="fa-IR"/>
        </w:rPr>
        <w:t xml:space="preserve"> (P1). </w:t>
      </w:r>
      <w:r w:rsidR="00FD314E" w:rsidRPr="005B5A16">
        <w:rPr>
          <w:rFonts w:cs="Times New Roman"/>
          <w:lang w:bidi="fa-IR"/>
        </w:rPr>
        <w:t xml:space="preserve">The results </w:t>
      </w:r>
      <w:r w:rsidR="00F01917" w:rsidRPr="005B5A16">
        <w:rPr>
          <w:rFonts w:cs="Times New Roman"/>
          <w:lang w:bidi="fa-IR"/>
        </w:rPr>
        <w:t>show that the items of perceived learning together predicted 16% (</w:t>
      </w:r>
      <w:r w:rsidR="00F01917" w:rsidRPr="005B5A16">
        <w:rPr>
          <w:rFonts w:eastAsia="Calibri" w:cs="Times New Roman"/>
          <w:i/>
          <w:iCs/>
          <w:lang w:eastAsia="it-IT" w:bidi="fa-IR"/>
        </w:rPr>
        <w:t>R</w:t>
      </w:r>
      <w:r w:rsidR="00F01917" w:rsidRPr="005B5A16">
        <w:rPr>
          <w:rFonts w:eastAsia="Calibri" w:cs="Times New Roman"/>
          <w:vertAlign w:val="superscript"/>
          <w:lang w:eastAsia="it-IT" w:bidi="fa-IR"/>
        </w:rPr>
        <w:t>2</w:t>
      </w:r>
      <w:r w:rsidR="00F01917" w:rsidRPr="005B5A16">
        <w:rPr>
          <w:rFonts w:eastAsia="Calibri" w:cs="Times New Roman"/>
          <w:i/>
          <w:iCs/>
          <w:vertAlign w:val="subscript"/>
          <w:lang w:eastAsia="it-IT" w:bidi="fa-IR"/>
        </w:rPr>
        <w:t>FSE</w:t>
      </w:r>
      <w:r w:rsidR="00E22668" w:rsidRPr="005B5A16">
        <w:rPr>
          <w:rFonts w:eastAsia="Calibri" w:cs="Times New Roman"/>
          <w:vertAlign w:val="subscript"/>
          <w:lang w:eastAsia="it-IT" w:bidi="fa-IR"/>
        </w:rPr>
        <w:t> </w:t>
      </w:r>
      <w:r w:rsidR="00F01917" w:rsidRPr="005B5A16">
        <w:rPr>
          <w:rFonts w:eastAsia="Calibri" w:cs="Times New Roman"/>
          <w:lang w:eastAsia="it-IT" w:bidi="fa-IR"/>
        </w:rPr>
        <w:t>=</w:t>
      </w:r>
      <w:r w:rsidR="00E22668" w:rsidRPr="005B5A16">
        <w:rPr>
          <w:rFonts w:eastAsia="Calibri" w:cs="Times New Roman"/>
          <w:lang w:eastAsia="it-IT" w:bidi="fa-IR"/>
        </w:rPr>
        <w:t> </w:t>
      </w:r>
      <w:r w:rsidR="00CD4708">
        <w:rPr>
          <w:rFonts w:eastAsia="Calibri" w:cs="Times New Roman"/>
          <w:lang w:eastAsia="it-IT" w:bidi="fa-IR"/>
        </w:rPr>
        <w:t>0</w:t>
      </w:r>
      <w:r w:rsidR="00F01917" w:rsidRPr="005B5A16">
        <w:rPr>
          <w:rFonts w:eastAsia="Calibri" w:cs="Times New Roman"/>
          <w:lang w:eastAsia="it-IT" w:bidi="fa-IR"/>
        </w:rPr>
        <w:t>.16)</w:t>
      </w:r>
      <w:r w:rsidR="00F01917" w:rsidRPr="005B5A16">
        <w:rPr>
          <w:rFonts w:cs="Times New Roman"/>
          <w:lang w:bidi="fa-IR"/>
        </w:rPr>
        <w:t xml:space="preserve"> </w:t>
      </w:r>
      <w:r w:rsidR="004141C3">
        <w:rPr>
          <w:rFonts w:cs="Times New Roman"/>
          <w:lang w:bidi="fa-IR"/>
        </w:rPr>
        <w:t xml:space="preserve">of variation </w:t>
      </w:r>
      <w:r w:rsidR="00F01917" w:rsidRPr="005B5A16">
        <w:rPr>
          <w:rFonts w:cs="Times New Roman"/>
          <w:lang w:bidi="fa-IR"/>
        </w:rPr>
        <w:t>for the FSE</w:t>
      </w:r>
      <w:r w:rsidR="00316B2E" w:rsidRPr="005B5A16">
        <w:rPr>
          <w:rFonts w:cs="Times New Roman"/>
          <w:lang w:bidi="fa-IR"/>
        </w:rPr>
        <w:t>s</w:t>
      </w:r>
      <w:r w:rsidR="00F01917" w:rsidRPr="005B5A16">
        <w:rPr>
          <w:rFonts w:cs="Times New Roman"/>
          <w:lang w:bidi="fa-IR"/>
        </w:rPr>
        <w:t xml:space="preserve"> and 37% (</w:t>
      </w:r>
      <w:r w:rsidR="00F01917" w:rsidRPr="005B5A16">
        <w:rPr>
          <w:rFonts w:eastAsia="Calibri" w:cs="Times New Roman"/>
          <w:i/>
          <w:iCs/>
          <w:lang w:eastAsia="it-IT" w:bidi="fa-IR"/>
        </w:rPr>
        <w:t>R</w:t>
      </w:r>
      <w:r w:rsidR="00F01917" w:rsidRPr="005B5A16">
        <w:rPr>
          <w:rFonts w:eastAsia="Calibri" w:cs="Times New Roman"/>
          <w:vertAlign w:val="superscript"/>
          <w:lang w:eastAsia="it-IT" w:bidi="fa-IR"/>
        </w:rPr>
        <w:t>2</w:t>
      </w:r>
      <w:r w:rsidR="00F01917" w:rsidRPr="005B5A16">
        <w:rPr>
          <w:rFonts w:eastAsia="Calibri" w:cs="Times New Roman"/>
          <w:i/>
          <w:iCs/>
          <w:vertAlign w:val="subscript"/>
          <w:lang w:eastAsia="it-IT" w:bidi="fa-IR"/>
        </w:rPr>
        <w:t>TTE</w:t>
      </w:r>
      <w:r w:rsidR="00E22668" w:rsidRPr="005B5A16">
        <w:rPr>
          <w:rFonts w:eastAsia="Calibri" w:cs="Times New Roman"/>
          <w:vertAlign w:val="subscript"/>
          <w:lang w:eastAsia="it-IT" w:bidi="fa-IR"/>
        </w:rPr>
        <w:t> </w:t>
      </w:r>
      <w:r w:rsidR="00F01917" w:rsidRPr="005B5A16">
        <w:rPr>
          <w:rFonts w:eastAsia="Calibri" w:cs="Times New Roman"/>
          <w:lang w:eastAsia="it-IT" w:bidi="fa-IR"/>
        </w:rPr>
        <w:t>=</w:t>
      </w:r>
      <w:r w:rsidR="00E22668" w:rsidRPr="005B5A16">
        <w:rPr>
          <w:rFonts w:eastAsia="Calibri" w:cs="Times New Roman"/>
          <w:lang w:eastAsia="it-IT" w:bidi="fa-IR"/>
        </w:rPr>
        <w:t> </w:t>
      </w:r>
      <w:r w:rsidR="00CD4708">
        <w:rPr>
          <w:rFonts w:eastAsia="Calibri" w:cs="Times New Roman"/>
          <w:lang w:eastAsia="it-IT" w:bidi="fa-IR"/>
        </w:rPr>
        <w:t>0</w:t>
      </w:r>
      <w:r w:rsidR="00F01917" w:rsidRPr="005B5A16">
        <w:rPr>
          <w:rFonts w:eastAsia="Calibri" w:cs="Times New Roman"/>
          <w:lang w:eastAsia="it-IT" w:bidi="fa-IR"/>
        </w:rPr>
        <w:t xml:space="preserve">.37) </w:t>
      </w:r>
      <w:r w:rsidR="00F01917" w:rsidRPr="005B5A16">
        <w:rPr>
          <w:rFonts w:cs="Times New Roman"/>
          <w:lang w:bidi="fa-IR"/>
        </w:rPr>
        <w:t>for the TTE</w:t>
      </w:r>
      <w:r w:rsidR="00EC3D77" w:rsidRPr="005B5A16">
        <w:rPr>
          <w:rFonts w:cs="Times New Roman"/>
          <w:lang w:bidi="fa-IR"/>
        </w:rPr>
        <w:t>s</w:t>
      </w:r>
      <w:r w:rsidR="00F01917" w:rsidRPr="005B5A16">
        <w:rPr>
          <w:rFonts w:eastAsia="Calibri" w:cs="Times New Roman"/>
          <w:lang w:eastAsia="it-IT" w:bidi="fa-IR"/>
        </w:rPr>
        <w:t xml:space="preserve">. </w:t>
      </w:r>
      <w:r w:rsidR="00EC3D77" w:rsidRPr="005B5A16">
        <w:rPr>
          <w:rFonts w:eastAsia="Calibri" w:cs="Times New Roman"/>
          <w:lang w:eastAsia="it-IT" w:bidi="fa-IR"/>
        </w:rPr>
        <w:t xml:space="preserve">For the </w:t>
      </w:r>
      <w:r w:rsidR="00F01917" w:rsidRPr="005B5A16">
        <w:rPr>
          <w:rFonts w:eastAsia="Calibri" w:cs="Times New Roman"/>
          <w:lang w:eastAsia="it-IT" w:bidi="fa-IR"/>
        </w:rPr>
        <w:t>TTE</w:t>
      </w:r>
      <w:r w:rsidR="00EC3D77" w:rsidRPr="005B5A16">
        <w:rPr>
          <w:rFonts w:eastAsia="Calibri" w:cs="Times New Roman"/>
          <w:lang w:eastAsia="it-IT" w:bidi="fa-IR"/>
        </w:rPr>
        <w:t>s,</w:t>
      </w:r>
      <w:r w:rsidR="00F01917" w:rsidRPr="005B5A16">
        <w:rPr>
          <w:rFonts w:eastAsia="Calibri" w:cs="Times New Roman"/>
          <w:lang w:eastAsia="it-IT" w:bidi="fa-IR"/>
        </w:rPr>
        <w:t xml:space="preserve"> </w:t>
      </w:r>
      <w:r w:rsidR="00EF2EC8" w:rsidRPr="005B5A16">
        <w:rPr>
          <w:rFonts w:eastAsia="Calibri" w:cs="Times New Roman"/>
          <w:lang w:eastAsia="it-IT" w:bidi="fa-IR"/>
        </w:rPr>
        <w:t>‘</w:t>
      </w:r>
      <w:r w:rsidR="00005EDD" w:rsidRPr="005B5A16">
        <w:rPr>
          <w:rFonts w:cs="Times New Roman"/>
          <w:szCs w:val="18"/>
        </w:rPr>
        <w:t>learned new things’, ‘learned about organi</w:t>
      </w:r>
      <w:r w:rsidR="004141C3">
        <w:rPr>
          <w:rFonts w:cs="Times New Roman"/>
          <w:szCs w:val="18"/>
        </w:rPr>
        <w:t>s</w:t>
      </w:r>
      <w:r w:rsidR="00005EDD" w:rsidRPr="005B5A16">
        <w:rPr>
          <w:rFonts w:cs="Times New Roman"/>
          <w:szCs w:val="18"/>
        </w:rPr>
        <w:t>ational structures’, ‘learned how activities are prioriti</w:t>
      </w:r>
      <w:r w:rsidR="004141C3">
        <w:rPr>
          <w:rFonts w:cs="Times New Roman"/>
          <w:szCs w:val="18"/>
        </w:rPr>
        <w:t>s</w:t>
      </w:r>
      <w:r w:rsidR="00005EDD" w:rsidRPr="005B5A16">
        <w:rPr>
          <w:rFonts w:cs="Times New Roman"/>
          <w:szCs w:val="18"/>
        </w:rPr>
        <w:t xml:space="preserve">ed’, and ‘learned </w:t>
      </w:r>
      <w:r w:rsidR="00F01917" w:rsidRPr="005B5A16">
        <w:rPr>
          <w:rFonts w:cs="Times New Roman"/>
          <w:szCs w:val="18"/>
        </w:rPr>
        <w:t>new concepts</w:t>
      </w:r>
      <w:r w:rsidR="00EF2EC8" w:rsidRPr="005B5A16">
        <w:rPr>
          <w:rFonts w:cs="Times New Roman"/>
          <w:szCs w:val="18"/>
        </w:rPr>
        <w:t>’</w:t>
      </w:r>
      <w:r w:rsidR="00F01917" w:rsidRPr="005B5A16">
        <w:rPr>
          <w:rFonts w:cs="Times New Roman"/>
          <w:szCs w:val="18"/>
        </w:rPr>
        <w:t xml:space="preserve"> were found to be significant. Only two variables</w:t>
      </w:r>
      <w:r w:rsidR="00005EDD">
        <w:rPr>
          <w:rFonts w:cs="Times New Roman"/>
          <w:szCs w:val="18"/>
        </w:rPr>
        <w:t>,</w:t>
      </w:r>
      <w:r w:rsidR="00005EDD" w:rsidRPr="005B5A16">
        <w:rPr>
          <w:rFonts w:cs="Times New Roman"/>
          <w:szCs w:val="18"/>
        </w:rPr>
        <w:t xml:space="preserve"> </w:t>
      </w:r>
      <w:r w:rsidR="00005EDD" w:rsidRPr="005B5A16">
        <w:rPr>
          <w:rFonts w:eastAsia="Calibri" w:cs="Times New Roman"/>
          <w:lang w:eastAsia="it-IT" w:bidi="fa-IR"/>
        </w:rPr>
        <w:t>‘</w:t>
      </w:r>
      <w:r w:rsidR="00005EDD" w:rsidRPr="005B5A16">
        <w:rPr>
          <w:rFonts w:cs="Times New Roman"/>
          <w:szCs w:val="18"/>
        </w:rPr>
        <w:t xml:space="preserve">learned new things’ and ‘learned </w:t>
      </w:r>
      <w:r w:rsidR="00F01917" w:rsidRPr="005B5A16">
        <w:rPr>
          <w:rFonts w:cs="Times New Roman"/>
          <w:szCs w:val="18"/>
        </w:rPr>
        <w:t>new concepts</w:t>
      </w:r>
      <w:r w:rsidR="00EF2EC8" w:rsidRPr="005B5A16">
        <w:rPr>
          <w:rFonts w:cs="Times New Roman"/>
          <w:szCs w:val="18"/>
        </w:rPr>
        <w:t>’</w:t>
      </w:r>
      <w:r w:rsidR="004B7811">
        <w:rPr>
          <w:rFonts w:cs="Times New Roman"/>
          <w:szCs w:val="18"/>
        </w:rPr>
        <w:t>,</w:t>
      </w:r>
      <w:r w:rsidR="00F01917" w:rsidRPr="005B5A16">
        <w:rPr>
          <w:rFonts w:cs="Times New Roman"/>
          <w:szCs w:val="18"/>
        </w:rPr>
        <w:t xml:space="preserve"> were found to be significant for the FS</w:t>
      </w:r>
      <w:r w:rsidR="0087436F" w:rsidRPr="005B5A16">
        <w:rPr>
          <w:rFonts w:cs="Times New Roman"/>
          <w:szCs w:val="18"/>
        </w:rPr>
        <w:t>Es</w:t>
      </w:r>
      <w:r w:rsidR="00F01917" w:rsidRPr="005B5A16">
        <w:rPr>
          <w:rFonts w:cs="Times New Roman"/>
          <w:szCs w:val="18"/>
        </w:rPr>
        <w:t>.</w:t>
      </w:r>
    </w:p>
    <w:p w14:paraId="63F92492" w14:textId="77777777" w:rsidR="006F44B1" w:rsidRPr="005B5A16" w:rsidRDefault="00F01917" w:rsidP="00C96D18">
      <w:pPr>
        <w:spacing w:after="0" w:line="240" w:lineRule="auto"/>
        <w:rPr>
          <w:rFonts w:cs="Times New Roman"/>
          <w:lang w:bidi="fa-IR"/>
        </w:rPr>
      </w:pPr>
      <w:r w:rsidRPr="005B5A16">
        <w:rPr>
          <w:rFonts w:cs="Times New Roman"/>
          <w:lang w:bidi="fa-IR"/>
        </w:rPr>
        <w:t>Table</w:t>
      </w:r>
      <w:r w:rsidR="007B1593" w:rsidRPr="005B5A16">
        <w:rPr>
          <w:rFonts w:cs="Times New Roman"/>
          <w:lang w:bidi="fa-IR"/>
        </w:rPr>
        <w:t xml:space="preserve"> </w:t>
      </w:r>
      <w:r w:rsidR="00AC55D3" w:rsidRPr="005B5A16">
        <w:rPr>
          <w:rFonts w:cs="Times New Roman"/>
          <w:lang w:bidi="fa-IR"/>
        </w:rPr>
        <w:t>6</w:t>
      </w:r>
    </w:p>
    <w:p w14:paraId="67FCDF6F" w14:textId="77777777" w:rsidR="00F01917" w:rsidRPr="005B5A16" w:rsidRDefault="00F01917" w:rsidP="00C96D18">
      <w:pPr>
        <w:spacing w:after="0" w:line="240" w:lineRule="auto"/>
        <w:rPr>
          <w:rFonts w:cs="Times New Roman"/>
          <w:b/>
          <w:bCs/>
          <w:i/>
          <w:iCs/>
          <w:lang w:bidi="fa-IR"/>
        </w:rPr>
      </w:pPr>
      <w:bookmarkStart w:id="12" w:name="_Hlk17732880"/>
      <w:r w:rsidRPr="005B5A16">
        <w:rPr>
          <w:rFonts w:cs="Times New Roman"/>
          <w:bCs/>
          <w:i/>
          <w:iCs/>
          <w:lang w:bidi="fa-IR"/>
        </w:rPr>
        <w:t xml:space="preserve">Multiple </w:t>
      </w:r>
      <w:r w:rsidR="004141C3">
        <w:rPr>
          <w:rFonts w:cs="Times New Roman"/>
          <w:bCs/>
          <w:i/>
          <w:iCs/>
          <w:lang w:bidi="fa-IR"/>
        </w:rPr>
        <w:t>r</w:t>
      </w:r>
      <w:r w:rsidRPr="005B5A16">
        <w:rPr>
          <w:rFonts w:cs="Times New Roman"/>
          <w:bCs/>
          <w:i/>
          <w:iCs/>
          <w:lang w:bidi="fa-IR"/>
        </w:rPr>
        <w:t>egression</w:t>
      </w:r>
      <w:r w:rsidR="00A265B2" w:rsidRPr="005B5A16">
        <w:rPr>
          <w:rFonts w:cs="Times New Roman"/>
          <w:bCs/>
          <w:i/>
          <w:iCs/>
          <w:lang w:bidi="fa-IR"/>
        </w:rPr>
        <w:t xml:space="preserve"> between </w:t>
      </w:r>
      <w:r w:rsidR="004141C3">
        <w:rPr>
          <w:rFonts w:cs="Times New Roman"/>
          <w:bCs/>
          <w:i/>
          <w:iCs/>
          <w:lang w:bidi="fa-IR"/>
        </w:rPr>
        <w:t>u</w:t>
      </w:r>
      <w:r w:rsidR="00A265B2" w:rsidRPr="005B5A16">
        <w:rPr>
          <w:rFonts w:cs="Times New Roman"/>
          <w:bCs/>
          <w:i/>
          <w:iCs/>
          <w:lang w:bidi="fa-IR"/>
        </w:rPr>
        <w:t xml:space="preserve">sefulness and </w:t>
      </w:r>
      <w:bookmarkStart w:id="13" w:name="_Hlk17732652"/>
      <w:r w:rsidR="004141C3">
        <w:rPr>
          <w:rFonts w:cs="Times New Roman"/>
          <w:bCs/>
          <w:i/>
          <w:iCs/>
          <w:lang w:bidi="fa-IR"/>
        </w:rPr>
        <w:t>l</w:t>
      </w:r>
      <w:r w:rsidRPr="005B5A16">
        <w:rPr>
          <w:rFonts w:cs="Times New Roman"/>
          <w:bCs/>
          <w:i/>
          <w:iCs/>
          <w:lang w:bidi="fa-IR"/>
        </w:rPr>
        <w:t xml:space="preserve">earning </w:t>
      </w:r>
      <w:bookmarkEnd w:id="13"/>
      <w:r w:rsidR="004141C3">
        <w:rPr>
          <w:rFonts w:cs="Times New Roman"/>
          <w:bCs/>
          <w:i/>
          <w:iCs/>
          <w:lang w:bidi="fa-IR"/>
        </w:rPr>
        <w:t>v</w:t>
      </w:r>
      <w:r w:rsidRPr="005B5A16">
        <w:rPr>
          <w:rFonts w:cs="Times New Roman"/>
          <w:bCs/>
          <w:i/>
          <w:iCs/>
          <w:lang w:bidi="fa-IR"/>
        </w:rPr>
        <w:t>ariable</w:t>
      </w:r>
      <w:r w:rsidR="00A265B2" w:rsidRPr="005B5A16">
        <w:rPr>
          <w:rFonts w:cs="Times New Roman"/>
          <w:bCs/>
          <w:i/>
          <w:iCs/>
          <w:lang w:bidi="fa-IR"/>
        </w:rPr>
        <w:t>s</w:t>
      </w:r>
      <w:bookmarkEnd w:id="12"/>
      <w:r w:rsidR="004141C3">
        <w:rPr>
          <w:rFonts w:cs="Times New Roman"/>
          <w:bCs/>
          <w:i/>
          <w:iCs/>
          <w:lang w:bidi="fa-IR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927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310"/>
        <w:gridCol w:w="630"/>
        <w:gridCol w:w="1170"/>
        <w:gridCol w:w="900"/>
        <w:gridCol w:w="540"/>
      </w:tblGrid>
      <w:tr w:rsidR="005E6446" w:rsidRPr="009C4507" w14:paraId="38CE8B9C" w14:textId="77777777" w:rsidTr="001C46DE">
        <w:tc>
          <w:tcPr>
            <w:tcW w:w="720" w:type="dxa"/>
          </w:tcPr>
          <w:p w14:paraId="6B14A2D4" w14:textId="77777777" w:rsidR="005E6446" w:rsidRPr="00FC40C6" w:rsidRDefault="005E6446" w:rsidP="005E6446">
            <w:pPr>
              <w:rPr>
                <w:rFonts w:ascii="Times New Roman" w:hAnsi="Times New Roman" w:cs="Times New Roman"/>
                <w:b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Code</w:t>
            </w:r>
          </w:p>
        </w:tc>
        <w:tc>
          <w:tcPr>
            <w:tcW w:w="5310" w:type="dxa"/>
          </w:tcPr>
          <w:p w14:paraId="11B78260" w14:textId="77777777" w:rsidR="005E6446" w:rsidRPr="009C4507" w:rsidRDefault="005E6446" w:rsidP="005E64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sz w:val="18"/>
                <w:szCs w:val="18"/>
                <w:lang w:bidi="fa-IR"/>
              </w:rPr>
              <w:t>Usefulness variables</w:t>
            </w:r>
          </w:p>
        </w:tc>
        <w:tc>
          <w:tcPr>
            <w:tcW w:w="630" w:type="dxa"/>
          </w:tcPr>
          <w:p w14:paraId="48114AF5" w14:textId="77777777" w:rsidR="005E6446" w:rsidRPr="009C4507" w:rsidRDefault="005E6446" w:rsidP="005E64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170" w:type="dxa"/>
          </w:tcPr>
          <w:p w14:paraId="5A7567AD" w14:textId="77777777" w:rsidR="005E6446" w:rsidRPr="009C4507" w:rsidRDefault="005E6446" w:rsidP="005E6446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>Stand. Beta</w:t>
            </w:r>
            <w:r w:rsidRPr="009C4507" w:rsidDel="009520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 xml:space="preserve"> </w:t>
            </w:r>
          </w:p>
        </w:tc>
        <w:tc>
          <w:tcPr>
            <w:tcW w:w="900" w:type="dxa"/>
          </w:tcPr>
          <w:p w14:paraId="65174D69" w14:textId="77777777" w:rsidR="005E6446" w:rsidRPr="00FC40C6" w:rsidRDefault="005E6446" w:rsidP="005E6446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>T-Value</w:t>
            </w:r>
            <w:r w:rsidRPr="009C4507" w:rsidDel="009520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 xml:space="preserve"> </w:t>
            </w:r>
          </w:p>
        </w:tc>
        <w:tc>
          <w:tcPr>
            <w:tcW w:w="540" w:type="dxa"/>
          </w:tcPr>
          <w:p w14:paraId="4A018EC2" w14:textId="77777777" w:rsidR="005E6446" w:rsidRPr="00FC40C6" w:rsidRDefault="005E6446" w:rsidP="005E6446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>Sig.</w:t>
            </w:r>
          </w:p>
        </w:tc>
      </w:tr>
      <w:tr w:rsidR="009C2083" w:rsidRPr="009C4507" w14:paraId="3A2F9F84" w14:textId="77777777" w:rsidTr="001C46DE">
        <w:trPr>
          <w:trHeight w:val="288"/>
        </w:trPr>
        <w:tc>
          <w:tcPr>
            <w:tcW w:w="720" w:type="dxa"/>
            <w:vMerge w:val="restart"/>
          </w:tcPr>
          <w:p w14:paraId="66CE9F0F" w14:textId="77777777" w:rsidR="009C2083" w:rsidRPr="00FC40C6" w:rsidRDefault="009C2083" w:rsidP="009C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5310" w:type="dxa"/>
            <w:vMerge w:val="restart"/>
          </w:tcPr>
          <w:p w14:paraId="1FB8F5EA" w14:textId="77777777" w:rsidR="009C2083" w:rsidRPr="009C4507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I learned new things from the exercises that I participated in.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15BEE854" w14:textId="77777777" w:rsidR="009C2083" w:rsidRPr="009C4507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57E39B95" w14:textId="77777777" w:rsidR="009C2083" w:rsidRPr="00FC40C6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0.19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51D47E64" w14:textId="77777777" w:rsidR="009C2083" w:rsidRPr="00FC40C6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1.96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14:paraId="6001A54F" w14:textId="77777777" w:rsidR="009C2083" w:rsidRPr="009C4507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0.03</w:t>
            </w:r>
          </w:p>
        </w:tc>
      </w:tr>
      <w:tr w:rsidR="009C2083" w:rsidRPr="009C4507" w14:paraId="470DA6AC" w14:textId="77777777" w:rsidTr="001C46DE">
        <w:trPr>
          <w:trHeight w:val="200"/>
        </w:trPr>
        <w:tc>
          <w:tcPr>
            <w:tcW w:w="720" w:type="dxa"/>
            <w:vMerge/>
          </w:tcPr>
          <w:p w14:paraId="5007604C" w14:textId="77777777" w:rsidR="009C2083" w:rsidRPr="009C4507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5310" w:type="dxa"/>
            <w:vMerge/>
          </w:tcPr>
          <w:p w14:paraId="4606192D" w14:textId="77777777" w:rsidR="009C2083" w:rsidRPr="009C4507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shd w:val="clear" w:color="auto" w:fill="DBDBDB" w:themeFill="accent3" w:themeFillTint="66"/>
          </w:tcPr>
          <w:p w14:paraId="7300BDD1" w14:textId="77777777" w:rsidR="009C2083" w:rsidRPr="00FC40C6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1170" w:type="dxa"/>
            <w:shd w:val="clear" w:color="auto" w:fill="DBDBDB" w:themeFill="accent3" w:themeFillTint="66"/>
          </w:tcPr>
          <w:p w14:paraId="7E7EFF65" w14:textId="77777777" w:rsidR="009C2083" w:rsidRPr="00FC40C6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0.30</w:t>
            </w:r>
          </w:p>
        </w:tc>
        <w:tc>
          <w:tcPr>
            <w:tcW w:w="900" w:type="dxa"/>
            <w:shd w:val="clear" w:color="auto" w:fill="DBDBDB" w:themeFill="accent3" w:themeFillTint="66"/>
          </w:tcPr>
          <w:p w14:paraId="6918CB49" w14:textId="77777777" w:rsidR="009C2083" w:rsidRPr="00FC40C6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4.17</w:t>
            </w:r>
          </w:p>
        </w:tc>
        <w:tc>
          <w:tcPr>
            <w:tcW w:w="540" w:type="dxa"/>
            <w:shd w:val="clear" w:color="auto" w:fill="DBDBDB" w:themeFill="accent3" w:themeFillTint="66"/>
          </w:tcPr>
          <w:p w14:paraId="773BAAA0" w14:textId="77777777" w:rsidR="009C2083" w:rsidRPr="009C4507" w:rsidDel="0070034F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9C2083" w:rsidRPr="009C4507" w14:paraId="5333D4C5" w14:textId="77777777" w:rsidTr="001C46DE">
        <w:trPr>
          <w:trHeight w:val="275"/>
        </w:trPr>
        <w:tc>
          <w:tcPr>
            <w:tcW w:w="720" w:type="dxa"/>
            <w:vMerge w:val="restart"/>
          </w:tcPr>
          <w:p w14:paraId="71BFF9B6" w14:textId="77777777" w:rsidR="009C2083" w:rsidRPr="00FC40C6" w:rsidRDefault="009C2083" w:rsidP="009C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L2</w:t>
            </w:r>
          </w:p>
        </w:tc>
        <w:tc>
          <w:tcPr>
            <w:tcW w:w="5310" w:type="dxa"/>
            <w:vMerge w:val="restart"/>
          </w:tcPr>
          <w:p w14:paraId="6CDBA42A" w14:textId="77777777" w:rsidR="009C2083" w:rsidRPr="009C4507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I learned a lot about the organisational structure and culture of participating organisations in the exercises.</w:t>
            </w:r>
          </w:p>
        </w:tc>
        <w:tc>
          <w:tcPr>
            <w:tcW w:w="630" w:type="dxa"/>
            <w:shd w:val="clear" w:color="auto" w:fill="BDD6EE" w:themeFill="accent1" w:themeFillTint="66"/>
          </w:tcPr>
          <w:p w14:paraId="4135D293" w14:textId="77777777" w:rsidR="009C2083" w:rsidRPr="009C4507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14:paraId="48DC19DC" w14:textId="77777777" w:rsidR="009C2083" w:rsidRPr="009C4507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0.06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14:paraId="3ED8D933" w14:textId="77777777" w:rsidR="009C2083" w:rsidRPr="00FC40C6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0.57</w:t>
            </w:r>
          </w:p>
        </w:tc>
        <w:tc>
          <w:tcPr>
            <w:tcW w:w="540" w:type="dxa"/>
            <w:shd w:val="clear" w:color="auto" w:fill="BDD6EE" w:themeFill="accent1" w:themeFillTint="66"/>
          </w:tcPr>
          <w:p w14:paraId="20114FEC" w14:textId="77777777" w:rsidR="009C2083" w:rsidRPr="009C4507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0.56</w:t>
            </w:r>
          </w:p>
        </w:tc>
      </w:tr>
      <w:tr w:rsidR="009C2083" w:rsidRPr="009C4507" w14:paraId="35FC0421" w14:textId="77777777" w:rsidTr="001C46DE">
        <w:trPr>
          <w:trHeight w:val="215"/>
        </w:trPr>
        <w:tc>
          <w:tcPr>
            <w:tcW w:w="720" w:type="dxa"/>
            <w:vMerge/>
          </w:tcPr>
          <w:p w14:paraId="067660B6" w14:textId="77777777" w:rsidR="009C2083" w:rsidRPr="009C4507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5310" w:type="dxa"/>
            <w:vMerge/>
          </w:tcPr>
          <w:p w14:paraId="0668E31D" w14:textId="77777777" w:rsidR="009C2083" w:rsidRPr="009C4507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14:paraId="00DD7D78" w14:textId="77777777" w:rsidR="009C2083" w:rsidRPr="00FC40C6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1170" w:type="dxa"/>
            <w:shd w:val="clear" w:color="auto" w:fill="E7E6E6" w:themeFill="background2"/>
          </w:tcPr>
          <w:p w14:paraId="4C232555" w14:textId="77777777" w:rsidR="009C2083" w:rsidRPr="00FC40C6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-1.69</w:t>
            </w:r>
          </w:p>
        </w:tc>
        <w:tc>
          <w:tcPr>
            <w:tcW w:w="900" w:type="dxa"/>
            <w:shd w:val="clear" w:color="auto" w:fill="E7E6E6" w:themeFill="background2"/>
          </w:tcPr>
          <w:p w14:paraId="7B5C0551" w14:textId="77777777" w:rsidR="009C2083" w:rsidRPr="00FC40C6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-1.83</w:t>
            </w:r>
          </w:p>
        </w:tc>
        <w:tc>
          <w:tcPr>
            <w:tcW w:w="540" w:type="dxa"/>
            <w:shd w:val="clear" w:color="auto" w:fill="E7E6E6" w:themeFill="background2"/>
          </w:tcPr>
          <w:p w14:paraId="1444FF1F" w14:textId="77777777" w:rsidR="009C2083" w:rsidRPr="009C4507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0.07</w:t>
            </w:r>
          </w:p>
        </w:tc>
      </w:tr>
      <w:tr w:rsidR="009C2083" w:rsidRPr="009C4507" w14:paraId="04A6CE4D" w14:textId="77777777" w:rsidTr="001C46DE">
        <w:trPr>
          <w:trHeight w:val="204"/>
        </w:trPr>
        <w:tc>
          <w:tcPr>
            <w:tcW w:w="720" w:type="dxa"/>
            <w:vMerge w:val="restart"/>
          </w:tcPr>
          <w:p w14:paraId="203744DA" w14:textId="77777777" w:rsidR="009C2083" w:rsidRPr="00FC40C6" w:rsidRDefault="009C2083" w:rsidP="009C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L4</w:t>
            </w:r>
          </w:p>
        </w:tc>
        <w:tc>
          <w:tcPr>
            <w:tcW w:w="5310" w:type="dxa"/>
            <w:vMerge w:val="restart"/>
          </w:tcPr>
          <w:p w14:paraId="03591107" w14:textId="77777777" w:rsidR="009C2083" w:rsidRPr="009C4507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I learned a lot about the way that participating organisations prioritise their activities.</w:t>
            </w:r>
          </w:p>
        </w:tc>
        <w:tc>
          <w:tcPr>
            <w:tcW w:w="630" w:type="dxa"/>
            <w:shd w:val="clear" w:color="auto" w:fill="BDD6EE" w:themeFill="accent1" w:themeFillTint="66"/>
          </w:tcPr>
          <w:p w14:paraId="0AEEE501" w14:textId="77777777" w:rsidR="009C2083" w:rsidRPr="009C4507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14:paraId="09D41854" w14:textId="77777777" w:rsidR="009C2083" w:rsidRPr="009C4507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0.12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14:paraId="28B61480" w14:textId="77777777" w:rsidR="009C2083" w:rsidRPr="00FC40C6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1.46</w:t>
            </w:r>
          </w:p>
        </w:tc>
        <w:tc>
          <w:tcPr>
            <w:tcW w:w="540" w:type="dxa"/>
            <w:shd w:val="clear" w:color="auto" w:fill="BDD6EE" w:themeFill="accent1" w:themeFillTint="66"/>
          </w:tcPr>
          <w:p w14:paraId="6C3D3F00" w14:textId="77777777" w:rsidR="009C2083" w:rsidRPr="009C4507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0.14</w:t>
            </w:r>
          </w:p>
        </w:tc>
      </w:tr>
      <w:tr w:rsidR="009C2083" w:rsidRPr="009C4507" w14:paraId="5BA86746" w14:textId="77777777" w:rsidTr="001C46DE">
        <w:trPr>
          <w:trHeight w:val="122"/>
        </w:trPr>
        <w:tc>
          <w:tcPr>
            <w:tcW w:w="720" w:type="dxa"/>
            <w:vMerge/>
          </w:tcPr>
          <w:p w14:paraId="0E4517A6" w14:textId="77777777" w:rsidR="009C2083" w:rsidRPr="009C4507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5310" w:type="dxa"/>
            <w:vMerge/>
          </w:tcPr>
          <w:p w14:paraId="0BA8ED36" w14:textId="77777777" w:rsidR="009C2083" w:rsidRPr="009C4507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14:paraId="6AA0E30B" w14:textId="77777777" w:rsidR="009C2083" w:rsidRPr="00FC40C6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1170" w:type="dxa"/>
            <w:shd w:val="clear" w:color="auto" w:fill="E7E6E6" w:themeFill="background2"/>
          </w:tcPr>
          <w:p w14:paraId="39330034" w14:textId="77777777" w:rsidR="009C2083" w:rsidRPr="00FC40C6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0.22</w:t>
            </w:r>
          </w:p>
        </w:tc>
        <w:tc>
          <w:tcPr>
            <w:tcW w:w="900" w:type="dxa"/>
            <w:shd w:val="clear" w:color="auto" w:fill="E7E6E6" w:themeFill="background2"/>
          </w:tcPr>
          <w:p w14:paraId="749B913F" w14:textId="77777777" w:rsidR="009C2083" w:rsidRPr="00FC40C6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2.69</w:t>
            </w:r>
          </w:p>
        </w:tc>
        <w:tc>
          <w:tcPr>
            <w:tcW w:w="540" w:type="dxa"/>
            <w:shd w:val="clear" w:color="auto" w:fill="E7E6E6" w:themeFill="background2"/>
          </w:tcPr>
          <w:p w14:paraId="0F200D3C" w14:textId="77777777" w:rsidR="009C2083" w:rsidRPr="009C4507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9C2083" w:rsidRPr="009C4507" w14:paraId="76197A39" w14:textId="77777777" w:rsidTr="001C46DE">
        <w:trPr>
          <w:trHeight w:val="196"/>
        </w:trPr>
        <w:tc>
          <w:tcPr>
            <w:tcW w:w="720" w:type="dxa"/>
            <w:vMerge w:val="restart"/>
          </w:tcPr>
          <w:p w14:paraId="668ED646" w14:textId="77777777" w:rsidR="009C2083" w:rsidRPr="00FC40C6" w:rsidRDefault="009C2083" w:rsidP="009C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L5</w:t>
            </w:r>
          </w:p>
        </w:tc>
        <w:tc>
          <w:tcPr>
            <w:tcW w:w="5310" w:type="dxa"/>
            <w:vMerge w:val="restart"/>
          </w:tcPr>
          <w:p w14:paraId="10BF2036" w14:textId="77777777" w:rsidR="009C2083" w:rsidRPr="009C4507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I learned new concepts and abbreviations used by the collaborating organisations.</w:t>
            </w:r>
          </w:p>
        </w:tc>
        <w:tc>
          <w:tcPr>
            <w:tcW w:w="630" w:type="dxa"/>
            <w:shd w:val="clear" w:color="auto" w:fill="BDD6EE" w:themeFill="accent1" w:themeFillTint="66"/>
          </w:tcPr>
          <w:p w14:paraId="0F4376DC" w14:textId="77777777" w:rsidR="009C2083" w:rsidRPr="009C4507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14:paraId="2A339517" w14:textId="77777777" w:rsidR="009C2083" w:rsidRPr="00FC40C6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0.18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14:paraId="17EB4B8E" w14:textId="77777777" w:rsidR="009C2083" w:rsidRPr="00FC40C6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1.88</w:t>
            </w:r>
          </w:p>
        </w:tc>
        <w:tc>
          <w:tcPr>
            <w:tcW w:w="540" w:type="dxa"/>
            <w:shd w:val="clear" w:color="auto" w:fill="BDD6EE" w:themeFill="accent1" w:themeFillTint="66"/>
          </w:tcPr>
          <w:p w14:paraId="38BE42E7" w14:textId="77777777" w:rsidR="009C2083" w:rsidRPr="009C4507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0.04</w:t>
            </w:r>
          </w:p>
        </w:tc>
      </w:tr>
      <w:tr w:rsidR="009C2083" w:rsidRPr="009C4507" w14:paraId="4172F79D" w14:textId="77777777" w:rsidTr="001C46DE">
        <w:trPr>
          <w:trHeight w:val="114"/>
        </w:trPr>
        <w:tc>
          <w:tcPr>
            <w:tcW w:w="720" w:type="dxa"/>
            <w:vMerge/>
          </w:tcPr>
          <w:p w14:paraId="4A72C289" w14:textId="77777777" w:rsidR="009C2083" w:rsidRPr="009C4507" w:rsidRDefault="009C2083" w:rsidP="009C20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0" w:type="dxa"/>
            <w:vMerge/>
          </w:tcPr>
          <w:p w14:paraId="2F9DD5EA" w14:textId="77777777" w:rsidR="009C2083" w:rsidRPr="009C4507" w:rsidRDefault="009C2083" w:rsidP="009C20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14:paraId="55244B2C" w14:textId="77777777" w:rsidR="009C2083" w:rsidRPr="00FC40C6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1170" w:type="dxa"/>
            <w:shd w:val="clear" w:color="auto" w:fill="E7E6E6" w:themeFill="background2"/>
          </w:tcPr>
          <w:p w14:paraId="6C64B6AA" w14:textId="77777777" w:rsidR="009C2083" w:rsidRPr="00FC40C6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0.40</w:t>
            </w:r>
          </w:p>
        </w:tc>
        <w:tc>
          <w:tcPr>
            <w:tcW w:w="900" w:type="dxa"/>
            <w:shd w:val="clear" w:color="auto" w:fill="E7E6E6" w:themeFill="background2"/>
          </w:tcPr>
          <w:p w14:paraId="6EC0963C" w14:textId="77777777" w:rsidR="009C2083" w:rsidRPr="00FC40C6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5.43</w:t>
            </w:r>
          </w:p>
        </w:tc>
        <w:tc>
          <w:tcPr>
            <w:tcW w:w="540" w:type="dxa"/>
            <w:shd w:val="clear" w:color="auto" w:fill="E7E6E6" w:themeFill="background2"/>
          </w:tcPr>
          <w:p w14:paraId="6D506D03" w14:textId="77777777" w:rsidR="009C2083" w:rsidRPr="009C4507" w:rsidRDefault="009C2083" w:rsidP="009C208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5E6446" w:rsidRPr="009C4507" w14:paraId="0AD2A406" w14:textId="77777777" w:rsidTr="001C46DE">
        <w:trPr>
          <w:trHeight w:val="114"/>
        </w:trPr>
        <w:tc>
          <w:tcPr>
            <w:tcW w:w="720" w:type="dxa"/>
          </w:tcPr>
          <w:p w14:paraId="72920EAF" w14:textId="77777777" w:rsidR="005E6446" w:rsidRPr="009C4507" w:rsidRDefault="005E6446" w:rsidP="001E6D2C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5310" w:type="dxa"/>
          </w:tcPr>
          <w:p w14:paraId="684A48CE" w14:textId="77777777" w:rsidR="005E6446" w:rsidRPr="009C4507" w:rsidRDefault="005E6446" w:rsidP="001E6D2C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bookmarkStart w:id="14" w:name="_Hlk17732682"/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 xml:space="preserve">FSE: </w:t>
            </w:r>
            <w:r w:rsidRPr="009C4507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a-IR"/>
              </w:rPr>
              <w:t>R</w:t>
            </w:r>
            <w:r w:rsidRPr="009C4507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fa-IR"/>
              </w:rPr>
              <w:t>2 </w:t>
            </w: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= </w:t>
            </w:r>
            <w:r w:rsidR="009C2083"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</w:t>
            </w: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 xml:space="preserve">.17, TTE </w:t>
            </w:r>
            <w:r w:rsidRPr="009C4507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a-IR"/>
              </w:rPr>
              <w:t>R</w:t>
            </w:r>
            <w:r w:rsidRPr="009C4507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fa-IR"/>
              </w:rPr>
              <w:t>2 </w:t>
            </w: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= </w:t>
            </w:r>
            <w:r w:rsidR="009C2083"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</w:t>
            </w: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.37</w:t>
            </w:r>
          </w:p>
          <w:bookmarkEnd w:id="14"/>
          <w:p w14:paraId="04D80325" w14:textId="77777777" w:rsidR="005E6446" w:rsidRPr="009C4507" w:rsidRDefault="005E6446" w:rsidP="001E6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DFD6307" w14:textId="77777777" w:rsidR="005E6446" w:rsidRPr="009C4507" w:rsidRDefault="005E6446" w:rsidP="001E6D2C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CCCF36A" w14:textId="77777777" w:rsidR="005E6446" w:rsidRPr="009C4507" w:rsidRDefault="005E6446" w:rsidP="001E6D2C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DA2E453" w14:textId="77777777" w:rsidR="005E6446" w:rsidRPr="009C4507" w:rsidRDefault="005E6446" w:rsidP="001E6D2C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D1E348B" w14:textId="77777777" w:rsidR="005E6446" w:rsidRPr="009C4507" w:rsidRDefault="005E6446" w:rsidP="001E6D2C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</w:tr>
    </w:tbl>
    <w:p w14:paraId="4DEB2078" w14:textId="77777777" w:rsidR="007E2EFC" w:rsidRDefault="007E2EFC" w:rsidP="00C96D18">
      <w:pPr>
        <w:spacing w:line="480" w:lineRule="auto"/>
        <w:ind w:firstLine="720"/>
        <w:rPr>
          <w:rFonts w:eastAsia="Calibri" w:cs="Times New Roman"/>
          <w:szCs w:val="24"/>
          <w:lang w:eastAsia="it-IT" w:bidi="fa-IR"/>
        </w:rPr>
      </w:pPr>
    </w:p>
    <w:p w14:paraId="50496E77" w14:textId="0F9A64AA" w:rsidR="009F6C6A" w:rsidRPr="005B5A16" w:rsidRDefault="004A136B" w:rsidP="00C96D18">
      <w:pPr>
        <w:spacing w:line="480" w:lineRule="auto"/>
        <w:ind w:firstLine="720"/>
        <w:rPr>
          <w:rFonts w:cs="Times New Roman"/>
          <w:szCs w:val="24"/>
          <w:lang w:bidi="fa-IR"/>
        </w:rPr>
      </w:pPr>
      <w:r w:rsidRPr="005B5A16">
        <w:rPr>
          <w:rFonts w:eastAsia="Calibri" w:cs="Times New Roman"/>
          <w:szCs w:val="24"/>
          <w:lang w:eastAsia="it-IT" w:bidi="fa-IR"/>
        </w:rPr>
        <w:t xml:space="preserve">Table </w:t>
      </w:r>
      <w:r w:rsidR="00AC55D3" w:rsidRPr="005B5A16">
        <w:rPr>
          <w:rFonts w:eastAsia="Calibri" w:cs="Times New Roman"/>
          <w:szCs w:val="24"/>
          <w:lang w:eastAsia="it-IT" w:bidi="fa-IR"/>
        </w:rPr>
        <w:t>7</w:t>
      </w:r>
      <w:r w:rsidRPr="005B5A16">
        <w:rPr>
          <w:rFonts w:eastAsia="Calibri" w:cs="Times New Roman"/>
          <w:szCs w:val="24"/>
          <w:lang w:eastAsia="it-IT" w:bidi="fa-IR"/>
        </w:rPr>
        <w:t xml:space="preserve"> presents the results of </w:t>
      </w:r>
      <w:r w:rsidR="00502619">
        <w:rPr>
          <w:rFonts w:eastAsia="Calibri" w:cs="Times New Roman"/>
          <w:szCs w:val="24"/>
          <w:lang w:eastAsia="it-IT" w:bidi="fa-IR"/>
        </w:rPr>
        <w:t xml:space="preserve">the </w:t>
      </w:r>
      <w:r w:rsidRPr="005B5A16">
        <w:rPr>
          <w:rFonts w:eastAsia="Calibri" w:cs="Times New Roman"/>
          <w:szCs w:val="24"/>
          <w:lang w:eastAsia="it-IT" w:bidi="fa-IR"/>
        </w:rPr>
        <w:t>multiple</w:t>
      </w:r>
      <w:r w:rsidR="003630D1">
        <w:rPr>
          <w:rFonts w:eastAsia="Calibri" w:cs="Times New Roman"/>
          <w:szCs w:val="24"/>
          <w:lang w:eastAsia="it-IT" w:bidi="fa-IR"/>
        </w:rPr>
        <w:t xml:space="preserve"> </w:t>
      </w:r>
      <w:r w:rsidRPr="005B5A16">
        <w:rPr>
          <w:rFonts w:eastAsia="Calibri" w:cs="Times New Roman"/>
          <w:szCs w:val="24"/>
          <w:lang w:eastAsia="it-IT" w:bidi="fa-IR"/>
        </w:rPr>
        <w:t xml:space="preserve">regression analysis </w:t>
      </w:r>
      <w:r w:rsidR="00A265B2" w:rsidRPr="005B5A16">
        <w:rPr>
          <w:rFonts w:eastAsia="Calibri" w:cs="Times New Roman"/>
          <w:szCs w:val="24"/>
          <w:lang w:eastAsia="it-IT" w:bidi="fa-IR"/>
        </w:rPr>
        <w:t xml:space="preserve">between learning (dependent variable) and collaboration (dependent variable) </w:t>
      </w:r>
      <w:r w:rsidRPr="005B5A16">
        <w:rPr>
          <w:rFonts w:eastAsia="Calibri" w:cs="Times New Roman"/>
          <w:szCs w:val="24"/>
          <w:lang w:eastAsia="it-IT" w:bidi="fa-IR"/>
        </w:rPr>
        <w:t xml:space="preserve">(P2). While </w:t>
      </w:r>
      <w:r w:rsidR="004141C3">
        <w:rPr>
          <w:rFonts w:eastAsia="Calibri" w:cs="Times New Roman"/>
          <w:szCs w:val="24"/>
          <w:lang w:eastAsia="it-IT" w:bidi="fa-IR"/>
        </w:rPr>
        <w:t>the</w:t>
      </w:r>
      <w:r w:rsidR="004141C3" w:rsidRPr="005B5A16">
        <w:rPr>
          <w:rFonts w:eastAsia="Calibri" w:cs="Times New Roman"/>
          <w:szCs w:val="24"/>
          <w:lang w:eastAsia="it-IT" w:bidi="fa-IR"/>
        </w:rPr>
        <w:t xml:space="preserve"> </w:t>
      </w:r>
      <w:r w:rsidRPr="005B5A16">
        <w:rPr>
          <w:rFonts w:eastAsia="Calibri" w:cs="Times New Roman"/>
          <w:szCs w:val="24"/>
          <w:lang w:eastAsia="it-IT" w:bidi="fa-IR"/>
        </w:rPr>
        <w:t xml:space="preserve">models </w:t>
      </w:r>
      <w:r w:rsidR="004141C3">
        <w:rPr>
          <w:rFonts w:eastAsia="Calibri" w:cs="Times New Roman"/>
          <w:szCs w:val="24"/>
          <w:lang w:eastAsia="it-IT" w:bidi="fa-IR"/>
        </w:rPr>
        <w:t xml:space="preserve">for the two </w:t>
      </w:r>
      <w:r w:rsidR="004141C3">
        <w:rPr>
          <w:rFonts w:eastAsia="Calibri" w:cs="Times New Roman"/>
          <w:szCs w:val="24"/>
          <w:lang w:eastAsia="it-IT" w:bidi="fa-IR"/>
        </w:rPr>
        <w:lastRenderedPageBreak/>
        <w:t xml:space="preserve">exercise types </w:t>
      </w:r>
      <w:r w:rsidRPr="005B5A16">
        <w:rPr>
          <w:rFonts w:eastAsia="Calibri" w:cs="Times New Roman"/>
          <w:szCs w:val="24"/>
          <w:lang w:eastAsia="it-IT" w:bidi="fa-IR"/>
        </w:rPr>
        <w:t xml:space="preserve">have very </w:t>
      </w:r>
      <w:r w:rsidR="004141C3">
        <w:rPr>
          <w:rFonts w:eastAsia="Calibri" w:cs="Times New Roman"/>
          <w:szCs w:val="24"/>
          <w:lang w:eastAsia="it-IT" w:bidi="fa-IR"/>
        </w:rPr>
        <w:t>similar</w:t>
      </w:r>
      <w:r w:rsidRPr="005B5A16">
        <w:rPr>
          <w:rFonts w:eastAsia="Calibri" w:cs="Times New Roman"/>
          <w:szCs w:val="24"/>
          <w:lang w:eastAsia="it-IT" w:bidi="fa-IR"/>
        </w:rPr>
        <w:t xml:space="preserve"> </w:t>
      </w:r>
      <w:r w:rsidRPr="005B5A16">
        <w:rPr>
          <w:rFonts w:eastAsia="Calibri" w:cs="Times New Roman"/>
          <w:i/>
          <w:iCs/>
          <w:szCs w:val="24"/>
          <w:lang w:eastAsia="it-IT" w:bidi="fa-IR"/>
        </w:rPr>
        <w:t>R</w:t>
      </w:r>
      <w:r w:rsidRPr="005B5A16">
        <w:rPr>
          <w:rFonts w:eastAsia="Calibri" w:cs="Times New Roman"/>
          <w:szCs w:val="24"/>
          <w:vertAlign w:val="superscript"/>
          <w:lang w:eastAsia="it-IT" w:bidi="fa-IR"/>
        </w:rPr>
        <w:t>2</w:t>
      </w:r>
      <w:r w:rsidRPr="005B5A16">
        <w:rPr>
          <w:rFonts w:eastAsia="Calibri" w:cs="Times New Roman"/>
          <w:szCs w:val="24"/>
          <w:lang w:eastAsia="it-IT" w:bidi="fa-IR"/>
        </w:rPr>
        <w:t xml:space="preserve"> values, significant differences exist </w:t>
      </w:r>
      <w:r w:rsidR="004141C3">
        <w:rPr>
          <w:rFonts w:eastAsia="Calibri" w:cs="Times New Roman"/>
          <w:szCs w:val="24"/>
          <w:lang w:eastAsia="it-IT" w:bidi="fa-IR"/>
        </w:rPr>
        <w:t>between</w:t>
      </w:r>
      <w:r w:rsidRPr="005B5A16">
        <w:rPr>
          <w:rFonts w:eastAsia="Calibri" w:cs="Times New Roman"/>
          <w:szCs w:val="24"/>
          <w:lang w:eastAsia="it-IT" w:bidi="fa-IR"/>
        </w:rPr>
        <w:t xml:space="preserve"> them in terms of the significant values of the explanatory variables. Except</w:t>
      </w:r>
      <w:r w:rsidR="00D07F4B">
        <w:rPr>
          <w:rFonts w:eastAsia="Calibri" w:cs="Times New Roman"/>
          <w:szCs w:val="24"/>
          <w:lang w:eastAsia="it-IT" w:bidi="fa-IR"/>
        </w:rPr>
        <w:t xml:space="preserve"> for</w:t>
      </w:r>
      <w:r w:rsidRPr="005B5A16">
        <w:rPr>
          <w:rFonts w:eastAsia="Calibri" w:cs="Times New Roman"/>
          <w:szCs w:val="24"/>
          <w:lang w:eastAsia="it-IT" w:bidi="fa-IR"/>
        </w:rPr>
        <w:t xml:space="preserve"> </w:t>
      </w:r>
      <w:r w:rsidR="004F0CED" w:rsidRPr="005B5A16">
        <w:rPr>
          <w:rFonts w:eastAsia="Calibri" w:cs="Times New Roman"/>
          <w:szCs w:val="24"/>
          <w:lang w:eastAsia="it-IT" w:bidi="fa-IR"/>
        </w:rPr>
        <w:t>C6</w:t>
      </w:r>
      <w:r w:rsidRPr="005B5A16">
        <w:rPr>
          <w:rFonts w:eastAsia="Calibri" w:cs="Times New Roman"/>
          <w:szCs w:val="24"/>
          <w:lang w:eastAsia="it-IT" w:bidi="fa-IR"/>
        </w:rPr>
        <w:t xml:space="preserve"> and </w:t>
      </w:r>
      <w:r w:rsidR="004F0CED" w:rsidRPr="005B5A16">
        <w:rPr>
          <w:rFonts w:eastAsia="Calibri" w:cs="Times New Roman"/>
          <w:szCs w:val="24"/>
          <w:lang w:eastAsia="it-IT" w:bidi="fa-IR"/>
        </w:rPr>
        <w:t>C8</w:t>
      </w:r>
      <w:r w:rsidR="00F40043" w:rsidRPr="005B5A16">
        <w:rPr>
          <w:rFonts w:eastAsia="Calibri" w:cs="Times New Roman"/>
          <w:szCs w:val="24"/>
          <w:lang w:eastAsia="it-IT" w:bidi="fa-IR"/>
        </w:rPr>
        <w:t>, which</w:t>
      </w:r>
      <w:r w:rsidRPr="005B5A16">
        <w:rPr>
          <w:rFonts w:eastAsia="Calibri" w:cs="Times New Roman"/>
          <w:szCs w:val="24"/>
          <w:lang w:eastAsia="it-IT" w:bidi="fa-IR"/>
        </w:rPr>
        <w:t xml:space="preserve"> are significant for </w:t>
      </w:r>
      <w:r w:rsidR="004141C3">
        <w:rPr>
          <w:rFonts w:eastAsia="Calibri" w:cs="Times New Roman"/>
          <w:szCs w:val="24"/>
          <w:lang w:eastAsia="it-IT" w:bidi="fa-IR"/>
        </w:rPr>
        <w:t xml:space="preserve">both </w:t>
      </w:r>
      <w:r w:rsidRPr="005B5A16">
        <w:rPr>
          <w:rFonts w:eastAsia="Calibri" w:cs="Times New Roman"/>
          <w:szCs w:val="24"/>
          <w:lang w:eastAsia="it-IT" w:bidi="fa-IR"/>
        </w:rPr>
        <w:t>TTE</w:t>
      </w:r>
      <w:r w:rsidR="00F40043" w:rsidRPr="005B5A16">
        <w:rPr>
          <w:rFonts w:eastAsia="Calibri" w:cs="Times New Roman"/>
          <w:szCs w:val="24"/>
          <w:lang w:eastAsia="it-IT" w:bidi="fa-IR"/>
        </w:rPr>
        <w:t>s</w:t>
      </w:r>
      <w:r w:rsidRPr="005B5A16">
        <w:rPr>
          <w:rFonts w:eastAsia="Calibri" w:cs="Times New Roman"/>
          <w:szCs w:val="24"/>
          <w:lang w:eastAsia="it-IT" w:bidi="fa-IR"/>
        </w:rPr>
        <w:t xml:space="preserve"> and </w:t>
      </w:r>
      <w:r w:rsidR="0087436F" w:rsidRPr="005B5A16">
        <w:rPr>
          <w:rFonts w:eastAsia="Calibri" w:cs="Times New Roman"/>
          <w:szCs w:val="24"/>
          <w:lang w:eastAsia="it-IT" w:bidi="fa-IR"/>
        </w:rPr>
        <w:t>FSE</w:t>
      </w:r>
      <w:r w:rsidR="00F40043" w:rsidRPr="005B5A16">
        <w:rPr>
          <w:rFonts w:eastAsia="Calibri" w:cs="Times New Roman"/>
          <w:szCs w:val="24"/>
          <w:lang w:eastAsia="it-IT" w:bidi="fa-IR"/>
        </w:rPr>
        <w:t>s</w:t>
      </w:r>
      <w:r w:rsidRPr="005B5A16">
        <w:rPr>
          <w:rFonts w:eastAsia="Calibri" w:cs="Times New Roman"/>
          <w:szCs w:val="24"/>
          <w:lang w:eastAsia="it-IT" w:bidi="fa-IR"/>
        </w:rPr>
        <w:t xml:space="preserve">, all other variables are either not significant or significant in </w:t>
      </w:r>
      <w:r w:rsidR="005068DE" w:rsidRPr="005B5A16">
        <w:rPr>
          <w:rFonts w:eastAsia="Calibri" w:cs="Times New Roman"/>
          <w:szCs w:val="24"/>
          <w:lang w:eastAsia="it-IT" w:bidi="fa-IR"/>
        </w:rPr>
        <w:t xml:space="preserve">only </w:t>
      </w:r>
      <w:r w:rsidRPr="005B5A16">
        <w:rPr>
          <w:rFonts w:eastAsia="Calibri" w:cs="Times New Roman"/>
          <w:szCs w:val="24"/>
          <w:lang w:eastAsia="it-IT" w:bidi="fa-IR"/>
        </w:rPr>
        <w:t xml:space="preserve">one of the models. </w:t>
      </w:r>
      <w:r w:rsidR="00F40043" w:rsidRPr="005B5A16">
        <w:rPr>
          <w:rFonts w:eastAsia="Calibri" w:cs="Times New Roman"/>
          <w:szCs w:val="24"/>
          <w:lang w:eastAsia="it-IT" w:bidi="fa-IR"/>
        </w:rPr>
        <w:t xml:space="preserve">The </w:t>
      </w:r>
      <w:r w:rsidR="00F40043" w:rsidRPr="005B5A16">
        <w:rPr>
          <w:rFonts w:cs="Times New Roman"/>
          <w:szCs w:val="24"/>
          <w:lang w:bidi="fa-IR"/>
        </w:rPr>
        <w:t xml:space="preserve">findings </w:t>
      </w:r>
      <w:r w:rsidRPr="005B5A16">
        <w:rPr>
          <w:rFonts w:eastAsia="Calibri" w:cs="Times New Roman"/>
          <w:szCs w:val="24"/>
          <w:lang w:eastAsia="it-IT" w:bidi="fa-IR"/>
        </w:rPr>
        <w:t xml:space="preserve">revealed </w:t>
      </w:r>
      <w:r w:rsidRPr="005B5A16">
        <w:rPr>
          <w:rFonts w:cs="Times New Roman"/>
          <w:szCs w:val="24"/>
          <w:lang w:bidi="fa-IR"/>
        </w:rPr>
        <w:t xml:space="preserve">some differences between the FSE and TTE models. It was found that </w:t>
      </w:r>
      <w:r w:rsidR="00EF2EC8" w:rsidRPr="005B5A16">
        <w:rPr>
          <w:rFonts w:cs="Times New Roman"/>
          <w:szCs w:val="24"/>
          <w:lang w:bidi="fa-IR"/>
        </w:rPr>
        <w:t>‘</w:t>
      </w:r>
      <w:r w:rsidRPr="005B5A16">
        <w:rPr>
          <w:rFonts w:cs="Times New Roman"/>
          <w:szCs w:val="24"/>
          <w:lang w:bidi="fa-IR"/>
        </w:rPr>
        <w:t>exercise feedback</w:t>
      </w:r>
      <w:r w:rsidR="00EF2EC8" w:rsidRPr="005B5A16">
        <w:rPr>
          <w:rFonts w:cs="Times New Roman"/>
          <w:szCs w:val="24"/>
          <w:lang w:bidi="fa-IR"/>
        </w:rPr>
        <w:t>’</w:t>
      </w:r>
      <w:r w:rsidRPr="005B5A16">
        <w:rPr>
          <w:rFonts w:cs="Times New Roman"/>
          <w:szCs w:val="24"/>
          <w:lang w:bidi="fa-IR"/>
        </w:rPr>
        <w:t xml:space="preserve">, </w:t>
      </w:r>
      <w:r w:rsidR="00EF2EC8" w:rsidRPr="005B5A16">
        <w:rPr>
          <w:rFonts w:cs="Times New Roman"/>
          <w:szCs w:val="24"/>
          <w:lang w:bidi="fa-IR"/>
        </w:rPr>
        <w:t>‘</w:t>
      </w:r>
      <w:r w:rsidRPr="005B5A16">
        <w:rPr>
          <w:rFonts w:cs="Times New Roman"/>
          <w:szCs w:val="24"/>
          <w:lang w:bidi="fa-IR"/>
        </w:rPr>
        <w:t>immediate collaboration started</w:t>
      </w:r>
      <w:r w:rsidR="00EF2EC8" w:rsidRPr="005B5A16">
        <w:rPr>
          <w:rFonts w:cs="Times New Roman"/>
          <w:szCs w:val="24"/>
          <w:lang w:bidi="fa-IR"/>
        </w:rPr>
        <w:t>’</w:t>
      </w:r>
      <w:r w:rsidRPr="005B5A16">
        <w:rPr>
          <w:rFonts w:cs="Times New Roman"/>
          <w:szCs w:val="24"/>
          <w:lang w:bidi="fa-IR"/>
        </w:rPr>
        <w:t xml:space="preserve">, and </w:t>
      </w:r>
      <w:r w:rsidR="00EF2EC8" w:rsidRPr="005B5A16">
        <w:rPr>
          <w:rFonts w:cs="Times New Roman"/>
          <w:szCs w:val="24"/>
          <w:lang w:bidi="fa-IR"/>
        </w:rPr>
        <w:t>‘</w:t>
      </w:r>
      <w:r w:rsidRPr="005B5A16">
        <w:rPr>
          <w:rFonts w:cs="Times New Roman"/>
          <w:szCs w:val="24"/>
          <w:lang w:bidi="fa-IR"/>
        </w:rPr>
        <w:t>performed well</w:t>
      </w:r>
      <w:r w:rsidR="00EF2EC8" w:rsidRPr="005B5A16">
        <w:rPr>
          <w:rFonts w:cs="Times New Roman"/>
          <w:szCs w:val="24"/>
          <w:lang w:bidi="fa-IR"/>
        </w:rPr>
        <w:t>’</w:t>
      </w:r>
      <w:r w:rsidRPr="005B5A16">
        <w:rPr>
          <w:rFonts w:cs="Times New Roman"/>
          <w:szCs w:val="24"/>
          <w:lang w:bidi="fa-IR"/>
        </w:rPr>
        <w:t xml:space="preserve"> were not significant contributor</w:t>
      </w:r>
      <w:r w:rsidR="00AC036D" w:rsidRPr="005B5A16">
        <w:rPr>
          <w:rFonts w:cs="Times New Roman"/>
          <w:szCs w:val="24"/>
          <w:lang w:bidi="fa-IR"/>
        </w:rPr>
        <w:t>s</w:t>
      </w:r>
      <w:r w:rsidRPr="005B5A16">
        <w:rPr>
          <w:rFonts w:cs="Times New Roman"/>
          <w:szCs w:val="24"/>
          <w:lang w:bidi="fa-IR"/>
        </w:rPr>
        <w:t xml:space="preserve"> to </w:t>
      </w:r>
      <w:r w:rsidR="00994816">
        <w:rPr>
          <w:rFonts w:cs="Times New Roman"/>
          <w:szCs w:val="24"/>
          <w:lang w:bidi="fa-IR"/>
        </w:rPr>
        <w:t xml:space="preserve">perceived </w:t>
      </w:r>
      <w:r w:rsidRPr="005B5A16">
        <w:rPr>
          <w:rFonts w:cs="Times New Roman"/>
          <w:szCs w:val="24"/>
          <w:lang w:bidi="fa-IR"/>
        </w:rPr>
        <w:t xml:space="preserve">learning </w:t>
      </w:r>
      <w:r w:rsidR="004141C3">
        <w:rPr>
          <w:rFonts w:cs="Times New Roman"/>
          <w:szCs w:val="24"/>
          <w:lang w:bidi="fa-IR"/>
        </w:rPr>
        <w:t>for</w:t>
      </w:r>
      <w:r w:rsidRPr="005B5A16">
        <w:rPr>
          <w:rFonts w:cs="Times New Roman"/>
          <w:szCs w:val="24"/>
          <w:lang w:bidi="fa-IR"/>
        </w:rPr>
        <w:t xml:space="preserve"> either of the exercise types. The items </w:t>
      </w:r>
      <w:r w:rsidR="00EF2EC8" w:rsidRPr="005B5A16">
        <w:rPr>
          <w:rFonts w:cs="Times New Roman"/>
          <w:szCs w:val="24"/>
          <w:lang w:bidi="fa-IR"/>
        </w:rPr>
        <w:t>‘</w:t>
      </w:r>
      <w:r w:rsidRPr="005B5A16">
        <w:rPr>
          <w:rFonts w:cs="Times New Roman"/>
          <w:szCs w:val="24"/>
          <w:lang w:bidi="fa-IR"/>
        </w:rPr>
        <w:t>focused on collaboration</w:t>
      </w:r>
      <w:r w:rsidR="00EF2EC8" w:rsidRPr="005B5A16">
        <w:rPr>
          <w:rFonts w:cs="Times New Roman"/>
          <w:szCs w:val="24"/>
          <w:lang w:bidi="fa-IR"/>
        </w:rPr>
        <w:t>’</w:t>
      </w:r>
      <w:r w:rsidRPr="005B5A16">
        <w:rPr>
          <w:rFonts w:cs="Times New Roman"/>
          <w:szCs w:val="24"/>
          <w:lang w:bidi="fa-IR"/>
        </w:rPr>
        <w:t xml:space="preserve"> and </w:t>
      </w:r>
      <w:r w:rsidR="00EF2EC8" w:rsidRPr="005B5A16">
        <w:rPr>
          <w:rFonts w:cs="Times New Roman"/>
          <w:szCs w:val="24"/>
          <w:lang w:bidi="fa-IR"/>
        </w:rPr>
        <w:t>‘</w:t>
      </w:r>
      <w:r w:rsidRPr="005B5A16">
        <w:rPr>
          <w:rFonts w:cs="Times New Roman"/>
          <w:szCs w:val="24"/>
          <w:lang w:bidi="fa-IR"/>
        </w:rPr>
        <w:t>clear instructions</w:t>
      </w:r>
      <w:r w:rsidR="00EF2EC8" w:rsidRPr="005B5A16">
        <w:rPr>
          <w:rFonts w:cs="Times New Roman"/>
          <w:szCs w:val="24"/>
          <w:lang w:bidi="fa-IR"/>
        </w:rPr>
        <w:t>’</w:t>
      </w:r>
      <w:r w:rsidRPr="005B5A16">
        <w:rPr>
          <w:rFonts w:cs="Times New Roman"/>
          <w:szCs w:val="24"/>
          <w:lang w:bidi="fa-IR"/>
        </w:rPr>
        <w:t xml:space="preserve"> were found to be significant variables </w:t>
      </w:r>
      <w:r w:rsidR="004141C3">
        <w:rPr>
          <w:rFonts w:cs="Times New Roman"/>
          <w:szCs w:val="24"/>
          <w:lang w:bidi="fa-IR"/>
        </w:rPr>
        <w:t xml:space="preserve">only </w:t>
      </w:r>
      <w:r w:rsidRPr="005B5A16">
        <w:rPr>
          <w:rFonts w:cs="Times New Roman"/>
          <w:szCs w:val="24"/>
          <w:lang w:bidi="fa-IR"/>
        </w:rPr>
        <w:t>for TTE</w:t>
      </w:r>
      <w:r w:rsidR="00AC036D" w:rsidRPr="005B5A16">
        <w:rPr>
          <w:rFonts w:cs="Times New Roman"/>
          <w:szCs w:val="24"/>
          <w:lang w:bidi="fa-IR"/>
        </w:rPr>
        <w:t>s</w:t>
      </w:r>
      <w:r w:rsidR="004141C3">
        <w:rPr>
          <w:rFonts w:cs="Times New Roman"/>
          <w:szCs w:val="24"/>
          <w:lang w:bidi="fa-IR"/>
        </w:rPr>
        <w:t xml:space="preserve">, while </w:t>
      </w:r>
      <w:r w:rsidR="00EF2EC8" w:rsidRPr="005B5A16">
        <w:rPr>
          <w:rFonts w:cs="Times New Roman"/>
          <w:szCs w:val="24"/>
          <w:lang w:bidi="fa-IR"/>
        </w:rPr>
        <w:t>‘</w:t>
      </w:r>
      <w:r w:rsidR="004141C3">
        <w:rPr>
          <w:rFonts w:cs="Times New Roman"/>
          <w:szCs w:val="24"/>
          <w:lang w:bidi="fa-IR"/>
        </w:rPr>
        <w:t>i</w:t>
      </w:r>
      <w:r w:rsidRPr="005B5A16">
        <w:rPr>
          <w:rFonts w:cs="Times New Roman"/>
          <w:szCs w:val="24"/>
          <w:lang w:bidi="fa-IR"/>
        </w:rPr>
        <w:t>mprove and try alternative collaboration strategies</w:t>
      </w:r>
      <w:r w:rsidR="00EF2EC8" w:rsidRPr="005B5A16">
        <w:rPr>
          <w:rFonts w:cs="Times New Roman"/>
          <w:szCs w:val="24"/>
          <w:lang w:bidi="fa-IR"/>
        </w:rPr>
        <w:t>’</w:t>
      </w:r>
      <w:r w:rsidRPr="005B5A16">
        <w:rPr>
          <w:rFonts w:cs="Times New Roman"/>
          <w:szCs w:val="24"/>
          <w:lang w:bidi="fa-IR"/>
        </w:rPr>
        <w:t xml:space="preserve"> was only significant for the FSE model</w:t>
      </w:r>
      <w:r w:rsidR="004879EC" w:rsidRPr="005B5A16">
        <w:rPr>
          <w:rFonts w:cs="Times New Roman"/>
          <w:szCs w:val="24"/>
          <w:lang w:bidi="fa-IR"/>
        </w:rPr>
        <w:t>.</w:t>
      </w:r>
    </w:p>
    <w:p w14:paraId="2C1FA106" w14:textId="77777777" w:rsidR="006F44B1" w:rsidRPr="005B5A16" w:rsidRDefault="006649B6" w:rsidP="00C96D18">
      <w:pPr>
        <w:spacing w:after="0" w:line="240" w:lineRule="auto"/>
        <w:rPr>
          <w:rFonts w:cs="Times New Roman"/>
          <w:lang w:bidi="fa-IR"/>
        </w:rPr>
      </w:pPr>
      <w:r w:rsidRPr="005B5A16">
        <w:rPr>
          <w:rFonts w:cs="Times New Roman"/>
          <w:lang w:bidi="fa-IR"/>
        </w:rPr>
        <w:t xml:space="preserve">Table </w:t>
      </w:r>
      <w:r w:rsidR="00AC55D3" w:rsidRPr="005B5A16">
        <w:rPr>
          <w:rFonts w:cs="Times New Roman"/>
          <w:lang w:bidi="fa-IR"/>
        </w:rPr>
        <w:t>7</w:t>
      </w:r>
    </w:p>
    <w:p w14:paraId="54713C32" w14:textId="77777777" w:rsidR="006649B6" w:rsidRPr="005B5A16" w:rsidRDefault="006649B6" w:rsidP="00C96D18">
      <w:pPr>
        <w:spacing w:after="0" w:line="240" w:lineRule="auto"/>
        <w:rPr>
          <w:rFonts w:cs="Times New Roman"/>
          <w:b/>
          <w:bCs/>
          <w:i/>
          <w:iCs/>
          <w:lang w:bidi="fa-IR"/>
        </w:rPr>
      </w:pPr>
      <w:r w:rsidRPr="005B5A16">
        <w:rPr>
          <w:rFonts w:cs="Times New Roman"/>
          <w:bCs/>
          <w:i/>
          <w:iCs/>
          <w:lang w:bidi="fa-IR"/>
        </w:rPr>
        <w:t xml:space="preserve">Multiple </w:t>
      </w:r>
      <w:r w:rsidR="004141C3">
        <w:rPr>
          <w:rFonts w:cs="Times New Roman"/>
          <w:bCs/>
          <w:i/>
          <w:iCs/>
          <w:lang w:bidi="fa-IR"/>
        </w:rPr>
        <w:t>r</w:t>
      </w:r>
      <w:r w:rsidRPr="005B5A16">
        <w:rPr>
          <w:rFonts w:cs="Times New Roman"/>
          <w:bCs/>
          <w:i/>
          <w:iCs/>
          <w:lang w:bidi="fa-IR"/>
        </w:rPr>
        <w:t xml:space="preserve">egression </w:t>
      </w:r>
      <w:r w:rsidR="00A265B2" w:rsidRPr="005B5A16">
        <w:rPr>
          <w:rFonts w:cs="Times New Roman"/>
          <w:bCs/>
          <w:i/>
          <w:iCs/>
          <w:lang w:bidi="fa-IR"/>
        </w:rPr>
        <w:t xml:space="preserve">between </w:t>
      </w:r>
      <w:r w:rsidR="004141C3">
        <w:rPr>
          <w:rFonts w:cs="Times New Roman"/>
          <w:bCs/>
          <w:i/>
          <w:iCs/>
          <w:lang w:bidi="fa-IR"/>
        </w:rPr>
        <w:t>l</w:t>
      </w:r>
      <w:r w:rsidR="00A265B2" w:rsidRPr="005B5A16">
        <w:rPr>
          <w:rFonts w:cs="Times New Roman"/>
          <w:bCs/>
          <w:i/>
          <w:iCs/>
          <w:lang w:bidi="fa-IR"/>
        </w:rPr>
        <w:t xml:space="preserve">earning and </w:t>
      </w:r>
      <w:r w:rsidR="004141C3">
        <w:rPr>
          <w:rFonts w:cs="Times New Roman"/>
          <w:bCs/>
          <w:i/>
          <w:iCs/>
          <w:lang w:bidi="fa-IR"/>
        </w:rPr>
        <w:t>c</w:t>
      </w:r>
      <w:r w:rsidR="00767E0A" w:rsidRPr="005B5A16">
        <w:rPr>
          <w:rFonts w:cs="Times New Roman"/>
          <w:bCs/>
          <w:i/>
          <w:iCs/>
          <w:lang w:bidi="fa-IR"/>
        </w:rPr>
        <w:t xml:space="preserve">ollaboration </w:t>
      </w:r>
      <w:r w:rsidR="004141C3">
        <w:rPr>
          <w:rFonts w:cs="Times New Roman"/>
          <w:bCs/>
          <w:i/>
          <w:iCs/>
          <w:lang w:bidi="fa-IR"/>
        </w:rPr>
        <w:t>v</w:t>
      </w:r>
      <w:r w:rsidR="0074686E" w:rsidRPr="005B5A16">
        <w:rPr>
          <w:rFonts w:cs="Times New Roman"/>
          <w:bCs/>
          <w:i/>
          <w:iCs/>
          <w:lang w:bidi="fa-IR"/>
        </w:rPr>
        <w:t>ariable</w:t>
      </w:r>
      <w:r w:rsidR="00A265B2" w:rsidRPr="005B5A16">
        <w:rPr>
          <w:rFonts w:cs="Times New Roman"/>
          <w:bCs/>
          <w:i/>
          <w:iCs/>
          <w:lang w:bidi="fa-IR"/>
        </w:rPr>
        <w:t>s</w:t>
      </w:r>
      <w:r w:rsidR="004141C3">
        <w:rPr>
          <w:rFonts w:cs="Times New Roman"/>
          <w:bCs/>
          <w:i/>
          <w:iCs/>
          <w:lang w:bidi="fa-IR"/>
        </w:rPr>
        <w:t>.</w:t>
      </w:r>
    </w:p>
    <w:tbl>
      <w:tblPr>
        <w:tblStyle w:val="TableGrid"/>
        <w:tblW w:w="942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4559"/>
        <w:gridCol w:w="907"/>
        <w:gridCol w:w="1261"/>
        <w:gridCol w:w="1045"/>
        <w:gridCol w:w="820"/>
      </w:tblGrid>
      <w:tr w:rsidR="00BC47AD" w:rsidRPr="009C4507" w14:paraId="4EE52B88" w14:textId="77777777" w:rsidTr="0038574E">
        <w:trPr>
          <w:trHeight w:val="224"/>
        </w:trPr>
        <w:tc>
          <w:tcPr>
            <w:tcW w:w="836" w:type="dxa"/>
          </w:tcPr>
          <w:p w14:paraId="171F1BEA" w14:textId="77777777" w:rsidR="00BC47AD" w:rsidRPr="00FC40C6" w:rsidRDefault="00BC47AD" w:rsidP="006A42B7">
            <w:pPr>
              <w:rPr>
                <w:rFonts w:ascii="Times New Roman" w:hAnsi="Times New Roman" w:cs="Times New Roman"/>
                <w:b/>
                <w:sz w:val="18"/>
                <w:szCs w:val="18"/>
                <w:lang w:bidi="fa-IR"/>
              </w:rPr>
            </w:pPr>
          </w:p>
        </w:tc>
        <w:tc>
          <w:tcPr>
            <w:tcW w:w="4559" w:type="dxa"/>
          </w:tcPr>
          <w:p w14:paraId="1F7E9A01" w14:textId="77777777" w:rsidR="00BC47AD" w:rsidRPr="009C4507" w:rsidRDefault="00BC47AD" w:rsidP="006A42B7">
            <w:pPr>
              <w:rPr>
                <w:rFonts w:ascii="Times New Roman" w:hAnsi="Times New Roman" w:cs="Times New Roman"/>
                <w:b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sz w:val="18"/>
                <w:szCs w:val="18"/>
                <w:lang w:bidi="fa-IR"/>
              </w:rPr>
              <w:t>Collaboration variables</w:t>
            </w:r>
          </w:p>
        </w:tc>
        <w:tc>
          <w:tcPr>
            <w:tcW w:w="907" w:type="dxa"/>
          </w:tcPr>
          <w:p w14:paraId="56E6E277" w14:textId="77777777" w:rsidR="00BC47AD" w:rsidRPr="009C4507" w:rsidRDefault="00BC47AD" w:rsidP="006A42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261" w:type="dxa"/>
          </w:tcPr>
          <w:p w14:paraId="728AE1B8" w14:textId="77777777" w:rsidR="00BC47AD" w:rsidRPr="009C4507" w:rsidRDefault="00BC47AD" w:rsidP="006A42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Stand. Beta</w:t>
            </w:r>
            <w:r w:rsidRPr="009C4507" w:rsidDel="00842F22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 xml:space="preserve"> </w:t>
            </w:r>
          </w:p>
        </w:tc>
        <w:tc>
          <w:tcPr>
            <w:tcW w:w="1045" w:type="dxa"/>
          </w:tcPr>
          <w:p w14:paraId="55023EA9" w14:textId="77777777" w:rsidR="00BC47AD" w:rsidRPr="00FC40C6" w:rsidRDefault="00BC47AD" w:rsidP="006A42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T-Value</w:t>
            </w:r>
            <w:r w:rsidRPr="009C4507" w:rsidDel="00842F22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 xml:space="preserve"> </w:t>
            </w:r>
          </w:p>
        </w:tc>
        <w:tc>
          <w:tcPr>
            <w:tcW w:w="820" w:type="dxa"/>
          </w:tcPr>
          <w:p w14:paraId="522ACC1C" w14:textId="77777777" w:rsidR="00BC47AD" w:rsidRPr="00FC40C6" w:rsidRDefault="00BC47AD" w:rsidP="006A42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Sig.</w:t>
            </w:r>
          </w:p>
        </w:tc>
      </w:tr>
      <w:tr w:rsidR="00AA1A06" w:rsidRPr="009C4507" w14:paraId="4E76220A" w14:textId="77777777" w:rsidTr="0038574E">
        <w:trPr>
          <w:trHeight w:val="204"/>
        </w:trPr>
        <w:tc>
          <w:tcPr>
            <w:tcW w:w="836" w:type="dxa"/>
            <w:vMerge w:val="restart"/>
          </w:tcPr>
          <w:p w14:paraId="48C3E6AF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C3</w:t>
            </w:r>
          </w:p>
        </w:tc>
        <w:tc>
          <w:tcPr>
            <w:tcW w:w="4559" w:type="dxa"/>
            <w:vMerge w:val="restart"/>
          </w:tcPr>
          <w:p w14:paraId="1E759F18" w14:textId="77777777" w:rsidR="00AA1A06" w:rsidRPr="009C4507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During the exercises, there were opportunities to improve and try alternative collaboration strategies with participating organisations.</w:t>
            </w: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ab/>
            </w:r>
          </w:p>
        </w:tc>
        <w:tc>
          <w:tcPr>
            <w:tcW w:w="907" w:type="dxa"/>
            <w:shd w:val="clear" w:color="auto" w:fill="9CC2E5" w:themeFill="accent1" w:themeFillTint="99"/>
          </w:tcPr>
          <w:p w14:paraId="21651531" w14:textId="77777777" w:rsidR="00AA1A06" w:rsidRPr="009C4507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1261" w:type="dxa"/>
            <w:shd w:val="clear" w:color="auto" w:fill="9CC2E5" w:themeFill="accent1" w:themeFillTint="99"/>
          </w:tcPr>
          <w:p w14:paraId="3DEAB87E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0.28</w:t>
            </w:r>
          </w:p>
        </w:tc>
        <w:tc>
          <w:tcPr>
            <w:tcW w:w="1045" w:type="dxa"/>
            <w:shd w:val="clear" w:color="auto" w:fill="9CC2E5" w:themeFill="accent1" w:themeFillTint="99"/>
          </w:tcPr>
          <w:p w14:paraId="70B47C62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3.49</w:t>
            </w:r>
          </w:p>
        </w:tc>
        <w:tc>
          <w:tcPr>
            <w:tcW w:w="820" w:type="dxa"/>
            <w:shd w:val="clear" w:color="auto" w:fill="9CC2E5" w:themeFill="accent1" w:themeFillTint="99"/>
          </w:tcPr>
          <w:p w14:paraId="5714A7CC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AA1A06" w:rsidRPr="009C4507" w14:paraId="044504F6" w14:textId="77777777" w:rsidTr="0038574E">
        <w:trPr>
          <w:trHeight w:val="236"/>
        </w:trPr>
        <w:tc>
          <w:tcPr>
            <w:tcW w:w="836" w:type="dxa"/>
            <w:vMerge/>
          </w:tcPr>
          <w:p w14:paraId="2504A6D0" w14:textId="77777777" w:rsidR="00AA1A06" w:rsidRPr="009C4507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4559" w:type="dxa"/>
            <w:vMerge/>
          </w:tcPr>
          <w:p w14:paraId="3E80307C" w14:textId="77777777" w:rsidR="00AA1A06" w:rsidRPr="009C4507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907" w:type="dxa"/>
            <w:shd w:val="clear" w:color="auto" w:fill="DBDBDB" w:themeFill="accent3" w:themeFillTint="66"/>
          </w:tcPr>
          <w:p w14:paraId="56D0E45B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1261" w:type="dxa"/>
            <w:shd w:val="clear" w:color="auto" w:fill="DBDBDB" w:themeFill="accent3" w:themeFillTint="66"/>
          </w:tcPr>
          <w:p w14:paraId="26D552B3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0.04</w:t>
            </w:r>
          </w:p>
        </w:tc>
        <w:tc>
          <w:tcPr>
            <w:tcW w:w="1045" w:type="dxa"/>
            <w:shd w:val="clear" w:color="auto" w:fill="DBDBDB" w:themeFill="accent3" w:themeFillTint="66"/>
          </w:tcPr>
          <w:p w14:paraId="60D2561F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0.62</w:t>
            </w:r>
          </w:p>
        </w:tc>
        <w:tc>
          <w:tcPr>
            <w:tcW w:w="820" w:type="dxa"/>
            <w:shd w:val="clear" w:color="auto" w:fill="DBDBDB" w:themeFill="accent3" w:themeFillTint="66"/>
          </w:tcPr>
          <w:p w14:paraId="003ECCD7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0.53</w:t>
            </w:r>
          </w:p>
        </w:tc>
      </w:tr>
      <w:tr w:rsidR="00AA1A06" w:rsidRPr="009C4507" w14:paraId="0751830A" w14:textId="77777777" w:rsidTr="0038574E">
        <w:trPr>
          <w:trHeight w:val="137"/>
        </w:trPr>
        <w:tc>
          <w:tcPr>
            <w:tcW w:w="836" w:type="dxa"/>
            <w:vMerge w:val="restart"/>
          </w:tcPr>
          <w:p w14:paraId="66DC1554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C6</w:t>
            </w:r>
          </w:p>
        </w:tc>
        <w:tc>
          <w:tcPr>
            <w:tcW w:w="4559" w:type="dxa"/>
            <w:vMerge w:val="restart"/>
          </w:tcPr>
          <w:p w14:paraId="242B1610" w14:textId="77777777" w:rsidR="00AA1A06" w:rsidRPr="009C4507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Personnel in need of collaboration exercise participated in the exercises.</w:t>
            </w:r>
          </w:p>
        </w:tc>
        <w:tc>
          <w:tcPr>
            <w:tcW w:w="907" w:type="dxa"/>
            <w:shd w:val="clear" w:color="auto" w:fill="9CC2E5" w:themeFill="accent1" w:themeFillTint="99"/>
          </w:tcPr>
          <w:p w14:paraId="23FA2FA4" w14:textId="77777777" w:rsidR="00AA1A06" w:rsidRPr="009C4507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1261" w:type="dxa"/>
            <w:shd w:val="clear" w:color="auto" w:fill="9CC2E5" w:themeFill="accent1" w:themeFillTint="99"/>
          </w:tcPr>
          <w:p w14:paraId="50027986" w14:textId="77777777" w:rsidR="00AA1A06" w:rsidRPr="009C4507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0.19</w:t>
            </w:r>
          </w:p>
        </w:tc>
        <w:tc>
          <w:tcPr>
            <w:tcW w:w="1045" w:type="dxa"/>
            <w:shd w:val="clear" w:color="auto" w:fill="9CC2E5" w:themeFill="accent1" w:themeFillTint="99"/>
          </w:tcPr>
          <w:p w14:paraId="09FCE672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2.56</w:t>
            </w:r>
          </w:p>
        </w:tc>
        <w:tc>
          <w:tcPr>
            <w:tcW w:w="820" w:type="dxa"/>
            <w:shd w:val="clear" w:color="auto" w:fill="9CC2E5" w:themeFill="accent1" w:themeFillTint="99"/>
          </w:tcPr>
          <w:p w14:paraId="462151F2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0.01</w:t>
            </w:r>
          </w:p>
        </w:tc>
      </w:tr>
      <w:tr w:rsidR="00AA1A06" w:rsidRPr="009C4507" w14:paraId="33A38B29" w14:textId="77777777" w:rsidTr="0038574E">
        <w:trPr>
          <w:trHeight w:val="231"/>
        </w:trPr>
        <w:tc>
          <w:tcPr>
            <w:tcW w:w="836" w:type="dxa"/>
            <w:vMerge/>
          </w:tcPr>
          <w:p w14:paraId="5D1CCD1B" w14:textId="77777777" w:rsidR="00AA1A06" w:rsidRPr="009C4507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4559" w:type="dxa"/>
            <w:vMerge/>
          </w:tcPr>
          <w:p w14:paraId="34F560AC" w14:textId="77777777" w:rsidR="00AA1A06" w:rsidRPr="009C4507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907" w:type="dxa"/>
            <w:shd w:val="clear" w:color="auto" w:fill="DBDBDB" w:themeFill="accent3" w:themeFillTint="66"/>
          </w:tcPr>
          <w:p w14:paraId="448A747C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1261" w:type="dxa"/>
            <w:shd w:val="clear" w:color="auto" w:fill="DBDBDB" w:themeFill="accent3" w:themeFillTint="66"/>
          </w:tcPr>
          <w:p w14:paraId="0EA39643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0.20</w:t>
            </w:r>
          </w:p>
        </w:tc>
        <w:tc>
          <w:tcPr>
            <w:tcW w:w="1045" w:type="dxa"/>
            <w:shd w:val="clear" w:color="auto" w:fill="DBDBDB" w:themeFill="accent3" w:themeFillTint="66"/>
          </w:tcPr>
          <w:p w14:paraId="34C83A51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2.59</w:t>
            </w:r>
          </w:p>
        </w:tc>
        <w:tc>
          <w:tcPr>
            <w:tcW w:w="820" w:type="dxa"/>
            <w:shd w:val="clear" w:color="auto" w:fill="DBDBDB" w:themeFill="accent3" w:themeFillTint="66"/>
          </w:tcPr>
          <w:p w14:paraId="00721530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0.01</w:t>
            </w:r>
          </w:p>
        </w:tc>
      </w:tr>
      <w:tr w:rsidR="00AA1A06" w:rsidRPr="009C4507" w14:paraId="29A19E42" w14:textId="77777777" w:rsidTr="0038574E">
        <w:trPr>
          <w:trHeight w:val="103"/>
        </w:trPr>
        <w:tc>
          <w:tcPr>
            <w:tcW w:w="836" w:type="dxa"/>
            <w:vMerge w:val="restart"/>
          </w:tcPr>
          <w:p w14:paraId="241E6AA1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C7</w:t>
            </w:r>
          </w:p>
        </w:tc>
        <w:tc>
          <w:tcPr>
            <w:tcW w:w="4559" w:type="dxa"/>
            <w:vMerge w:val="restart"/>
          </w:tcPr>
          <w:p w14:paraId="3DED7373" w14:textId="77777777" w:rsidR="00AA1A06" w:rsidRPr="009C4507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Clear instructions of collaboration practice were presented in the exercises.</w:t>
            </w:r>
          </w:p>
        </w:tc>
        <w:tc>
          <w:tcPr>
            <w:tcW w:w="907" w:type="dxa"/>
            <w:shd w:val="clear" w:color="auto" w:fill="9CC2E5" w:themeFill="accent1" w:themeFillTint="99"/>
          </w:tcPr>
          <w:p w14:paraId="5972D383" w14:textId="77777777" w:rsidR="00AA1A06" w:rsidRPr="009C4507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1261" w:type="dxa"/>
            <w:shd w:val="clear" w:color="auto" w:fill="9CC2E5" w:themeFill="accent1" w:themeFillTint="99"/>
          </w:tcPr>
          <w:p w14:paraId="25292ABF" w14:textId="77777777" w:rsidR="00AA1A06" w:rsidRPr="009C4507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0.05</w:t>
            </w:r>
          </w:p>
        </w:tc>
        <w:tc>
          <w:tcPr>
            <w:tcW w:w="1045" w:type="dxa"/>
            <w:shd w:val="clear" w:color="auto" w:fill="9CC2E5" w:themeFill="accent1" w:themeFillTint="99"/>
          </w:tcPr>
          <w:p w14:paraId="3759B947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0.64</w:t>
            </w:r>
          </w:p>
        </w:tc>
        <w:tc>
          <w:tcPr>
            <w:tcW w:w="820" w:type="dxa"/>
            <w:shd w:val="clear" w:color="auto" w:fill="9CC2E5" w:themeFill="accent1" w:themeFillTint="99"/>
          </w:tcPr>
          <w:p w14:paraId="0825B51C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0.51</w:t>
            </w:r>
          </w:p>
        </w:tc>
      </w:tr>
      <w:tr w:rsidR="00AA1A06" w:rsidRPr="009C4507" w14:paraId="38CA2B61" w14:textId="77777777" w:rsidTr="0038574E">
        <w:trPr>
          <w:trHeight w:val="194"/>
        </w:trPr>
        <w:tc>
          <w:tcPr>
            <w:tcW w:w="836" w:type="dxa"/>
            <w:vMerge/>
          </w:tcPr>
          <w:p w14:paraId="38410E76" w14:textId="77777777" w:rsidR="00AA1A06" w:rsidRPr="009C4507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4559" w:type="dxa"/>
            <w:vMerge/>
          </w:tcPr>
          <w:p w14:paraId="32D49F75" w14:textId="77777777" w:rsidR="00AA1A06" w:rsidRPr="009C4507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907" w:type="dxa"/>
            <w:shd w:val="clear" w:color="auto" w:fill="DBDBDB" w:themeFill="accent3" w:themeFillTint="66"/>
          </w:tcPr>
          <w:p w14:paraId="21F61622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1261" w:type="dxa"/>
            <w:shd w:val="clear" w:color="auto" w:fill="DBDBDB" w:themeFill="accent3" w:themeFillTint="66"/>
          </w:tcPr>
          <w:p w14:paraId="78BBECE4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0.25</w:t>
            </w:r>
          </w:p>
        </w:tc>
        <w:tc>
          <w:tcPr>
            <w:tcW w:w="1045" w:type="dxa"/>
            <w:shd w:val="clear" w:color="auto" w:fill="DBDBDB" w:themeFill="accent3" w:themeFillTint="66"/>
          </w:tcPr>
          <w:p w14:paraId="5C7BDF29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3.41</w:t>
            </w:r>
          </w:p>
        </w:tc>
        <w:tc>
          <w:tcPr>
            <w:tcW w:w="820" w:type="dxa"/>
            <w:shd w:val="clear" w:color="auto" w:fill="DBDBDB" w:themeFill="accent3" w:themeFillTint="66"/>
          </w:tcPr>
          <w:p w14:paraId="172D1D4F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AA1A06" w:rsidRPr="009C4507" w14:paraId="62022176" w14:textId="77777777" w:rsidTr="0038574E">
        <w:trPr>
          <w:trHeight w:val="233"/>
        </w:trPr>
        <w:tc>
          <w:tcPr>
            <w:tcW w:w="836" w:type="dxa"/>
            <w:vMerge w:val="restart"/>
          </w:tcPr>
          <w:p w14:paraId="3EEEED3F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C8</w:t>
            </w:r>
          </w:p>
        </w:tc>
        <w:tc>
          <w:tcPr>
            <w:tcW w:w="4559" w:type="dxa"/>
            <w:vMerge w:val="restart"/>
          </w:tcPr>
          <w:p w14:paraId="6F106EE3" w14:textId="77777777" w:rsidR="00AA1A06" w:rsidRPr="009C4507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My point of view was taken into consideration during the exercises.</w:t>
            </w:r>
          </w:p>
        </w:tc>
        <w:tc>
          <w:tcPr>
            <w:tcW w:w="907" w:type="dxa"/>
            <w:shd w:val="clear" w:color="auto" w:fill="9CC2E5" w:themeFill="accent1" w:themeFillTint="99"/>
          </w:tcPr>
          <w:p w14:paraId="647AF4F9" w14:textId="77777777" w:rsidR="00AA1A06" w:rsidRPr="009C4507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1261" w:type="dxa"/>
            <w:shd w:val="clear" w:color="auto" w:fill="9CC2E5" w:themeFill="accent1" w:themeFillTint="99"/>
          </w:tcPr>
          <w:p w14:paraId="5C14CDB2" w14:textId="77777777" w:rsidR="00AA1A06" w:rsidRPr="009C4507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0.13</w:t>
            </w:r>
          </w:p>
        </w:tc>
        <w:tc>
          <w:tcPr>
            <w:tcW w:w="1045" w:type="dxa"/>
            <w:shd w:val="clear" w:color="auto" w:fill="9CC2E5" w:themeFill="accent1" w:themeFillTint="99"/>
          </w:tcPr>
          <w:p w14:paraId="25240C51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1.76</w:t>
            </w:r>
          </w:p>
        </w:tc>
        <w:tc>
          <w:tcPr>
            <w:tcW w:w="820" w:type="dxa"/>
            <w:shd w:val="clear" w:color="auto" w:fill="9CC2E5" w:themeFill="accent1" w:themeFillTint="99"/>
          </w:tcPr>
          <w:p w14:paraId="72F9536B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0.08</w:t>
            </w:r>
          </w:p>
        </w:tc>
      </w:tr>
      <w:tr w:rsidR="00AA1A06" w:rsidRPr="009C4507" w14:paraId="788343F5" w14:textId="77777777" w:rsidTr="0038574E">
        <w:trPr>
          <w:trHeight w:val="182"/>
        </w:trPr>
        <w:tc>
          <w:tcPr>
            <w:tcW w:w="836" w:type="dxa"/>
            <w:vMerge/>
          </w:tcPr>
          <w:p w14:paraId="06CA93CC" w14:textId="77777777" w:rsidR="00AA1A06" w:rsidRPr="009C4507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4559" w:type="dxa"/>
            <w:vMerge/>
          </w:tcPr>
          <w:p w14:paraId="2494AA1D" w14:textId="77777777" w:rsidR="00AA1A06" w:rsidRPr="009C4507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907" w:type="dxa"/>
            <w:shd w:val="clear" w:color="auto" w:fill="DBDBDB" w:themeFill="accent3" w:themeFillTint="66"/>
          </w:tcPr>
          <w:p w14:paraId="764EEC6E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1261" w:type="dxa"/>
            <w:shd w:val="clear" w:color="auto" w:fill="DBDBDB" w:themeFill="accent3" w:themeFillTint="66"/>
          </w:tcPr>
          <w:p w14:paraId="4CD12641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0.34</w:t>
            </w:r>
          </w:p>
        </w:tc>
        <w:tc>
          <w:tcPr>
            <w:tcW w:w="1045" w:type="dxa"/>
            <w:shd w:val="clear" w:color="auto" w:fill="DBDBDB" w:themeFill="accent3" w:themeFillTint="66"/>
          </w:tcPr>
          <w:p w14:paraId="0EB573D8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5.29</w:t>
            </w:r>
          </w:p>
        </w:tc>
        <w:tc>
          <w:tcPr>
            <w:tcW w:w="820" w:type="dxa"/>
            <w:shd w:val="clear" w:color="auto" w:fill="DBDBDB" w:themeFill="accent3" w:themeFillTint="66"/>
          </w:tcPr>
          <w:p w14:paraId="6229CBFB" w14:textId="77777777" w:rsidR="00AA1A06" w:rsidRPr="00FC40C6" w:rsidRDefault="00AA1A06" w:rsidP="00AA1A0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0.00</w:t>
            </w:r>
          </w:p>
        </w:tc>
      </w:tr>
      <w:tr w:rsidR="00BC47AD" w:rsidRPr="009C4507" w14:paraId="67563F6E" w14:textId="77777777" w:rsidTr="0038574E">
        <w:trPr>
          <w:trHeight w:val="220"/>
        </w:trPr>
        <w:tc>
          <w:tcPr>
            <w:tcW w:w="836" w:type="dxa"/>
          </w:tcPr>
          <w:p w14:paraId="5ED2FDCC" w14:textId="77777777" w:rsidR="00BC47AD" w:rsidRPr="009C4507" w:rsidRDefault="00BC47AD" w:rsidP="006A42B7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8592" w:type="dxa"/>
            <w:gridSpan w:val="5"/>
          </w:tcPr>
          <w:p w14:paraId="5F5F553F" w14:textId="77777777" w:rsidR="00BC47AD" w:rsidRPr="009C4507" w:rsidRDefault="00BC47AD" w:rsidP="006A42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 xml:space="preserve">FSE: </w:t>
            </w:r>
            <w:r w:rsidRPr="009C4507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a-IR"/>
              </w:rPr>
              <w:t>R</w:t>
            </w:r>
            <w:r w:rsidRPr="009C4507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fa-IR"/>
              </w:rPr>
              <w:t>2 </w:t>
            </w: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= </w:t>
            </w:r>
            <w:r w:rsidR="00AA1A06"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</w:t>
            </w: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 xml:space="preserve">.50, TTE: </w:t>
            </w:r>
            <w:r w:rsidRPr="009C4507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a-IR"/>
              </w:rPr>
              <w:t>R</w:t>
            </w:r>
            <w:r w:rsidRPr="009C4507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fa-IR"/>
              </w:rPr>
              <w:t>2 </w:t>
            </w: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= </w:t>
            </w:r>
            <w:r w:rsidR="00AA1A06"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</w:t>
            </w: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.47</w:t>
            </w:r>
          </w:p>
        </w:tc>
      </w:tr>
    </w:tbl>
    <w:p w14:paraId="72CC4E3A" w14:textId="77777777" w:rsidR="007E2EFC" w:rsidRDefault="007E2EFC" w:rsidP="00C96D18">
      <w:pPr>
        <w:spacing w:before="240" w:line="480" w:lineRule="auto"/>
        <w:ind w:firstLine="720"/>
        <w:rPr>
          <w:rFonts w:cs="Times New Roman"/>
          <w:szCs w:val="24"/>
          <w:lang w:bidi="fa-IR"/>
        </w:rPr>
      </w:pPr>
    </w:p>
    <w:p w14:paraId="22E1FD29" w14:textId="77777777" w:rsidR="007B1593" w:rsidRPr="005B5A16" w:rsidRDefault="005068DE" w:rsidP="00C96D18">
      <w:pPr>
        <w:spacing w:before="240" w:line="480" w:lineRule="auto"/>
        <w:ind w:firstLine="720"/>
        <w:rPr>
          <w:rFonts w:cs="Times New Roman"/>
          <w:szCs w:val="24"/>
          <w:lang w:bidi="fa-IR"/>
        </w:rPr>
      </w:pPr>
      <w:r w:rsidRPr="005B5A16">
        <w:rPr>
          <w:rFonts w:cs="Times New Roman"/>
          <w:szCs w:val="24"/>
          <w:lang w:bidi="fa-IR"/>
        </w:rPr>
        <w:t>The multiple</w:t>
      </w:r>
      <w:r w:rsidR="003630D1">
        <w:rPr>
          <w:rFonts w:cs="Times New Roman"/>
          <w:szCs w:val="24"/>
          <w:lang w:bidi="fa-IR"/>
        </w:rPr>
        <w:t xml:space="preserve"> </w:t>
      </w:r>
      <w:r w:rsidR="007B1593" w:rsidRPr="005B5A16">
        <w:rPr>
          <w:rFonts w:cs="Times New Roman"/>
          <w:szCs w:val="24"/>
          <w:lang w:bidi="fa-IR"/>
        </w:rPr>
        <w:t xml:space="preserve">regression results </w:t>
      </w:r>
      <w:r w:rsidR="00A265B2" w:rsidRPr="005B5A16">
        <w:rPr>
          <w:rFonts w:cs="Times New Roman"/>
          <w:szCs w:val="24"/>
          <w:lang w:bidi="fa-IR"/>
        </w:rPr>
        <w:t xml:space="preserve">between trust (dependent variable) and </w:t>
      </w:r>
      <w:r w:rsidR="007B1593" w:rsidRPr="005B5A16">
        <w:rPr>
          <w:rFonts w:cs="Times New Roman"/>
          <w:szCs w:val="24"/>
          <w:lang w:bidi="fa-IR"/>
        </w:rPr>
        <w:t xml:space="preserve">collaboration </w:t>
      </w:r>
      <w:r w:rsidR="00A265B2" w:rsidRPr="005B5A16">
        <w:rPr>
          <w:rFonts w:cs="Times New Roman"/>
          <w:szCs w:val="24"/>
          <w:lang w:bidi="fa-IR"/>
        </w:rPr>
        <w:t xml:space="preserve">(independent </w:t>
      </w:r>
      <w:r w:rsidR="007B1593" w:rsidRPr="005B5A16">
        <w:rPr>
          <w:rFonts w:cs="Times New Roman"/>
          <w:szCs w:val="24"/>
          <w:lang w:bidi="fa-IR"/>
        </w:rPr>
        <w:t>variable</w:t>
      </w:r>
      <w:r w:rsidR="00A265B2" w:rsidRPr="005B5A16">
        <w:rPr>
          <w:rFonts w:cs="Times New Roman"/>
          <w:szCs w:val="24"/>
          <w:lang w:bidi="fa-IR"/>
        </w:rPr>
        <w:t>s)</w:t>
      </w:r>
      <w:r w:rsidR="007B1593" w:rsidRPr="005B5A16">
        <w:rPr>
          <w:rFonts w:cs="Times New Roman"/>
          <w:szCs w:val="24"/>
          <w:lang w:bidi="fa-IR"/>
        </w:rPr>
        <w:t xml:space="preserve"> are presented in Table </w:t>
      </w:r>
      <w:r w:rsidR="00AC55D3" w:rsidRPr="005B5A16">
        <w:rPr>
          <w:rFonts w:cs="Times New Roman"/>
          <w:szCs w:val="24"/>
          <w:lang w:bidi="fa-IR"/>
        </w:rPr>
        <w:t>8</w:t>
      </w:r>
      <w:r w:rsidR="007B1593" w:rsidRPr="005B5A16">
        <w:rPr>
          <w:rFonts w:cs="Times New Roman"/>
          <w:szCs w:val="24"/>
          <w:lang w:bidi="fa-IR"/>
        </w:rPr>
        <w:t xml:space="preserve"> (P3)</w:t>
      </w:r>
      <w:r w:rsidR="004879EC" w:rsidRPr="005B5A16">
        <w:rPr>
          <w:rFonts w:cs="Times New Roman"/>
          <w:szCs w:val="24"/>
          <w:lang w:bidi="fa-IR"/>
        </w:rPr>
        <w:t xml:space="preserve">. </w:t>
      </w:r>
      <w:r w:rsidR="007B1593" w:rsidRPr="005B5A16">
        <w:rPr>
          <w:rFonts w:eastAsia="Calibri" w:cs="Times New Roman"/>
          <w:szCs w:val="24"/>
          <w:lang w:eastAsia="it-IT" w:bidi="fa-IR"/>
        </w:rPr>
        <w:t xml:space="preserve">The multiple regression shows relatively low </w:t>
      </w:r>
      <w:r w:rsidR="007B1593" w:rsidRPr="005B5A16">
        <w:rPr>
          <w:rFonts w:eastAsia="Calibri" w:cs="Times New Roman"/>
          <w:i/>
          <w:iCs/>
          <w:szCs w:val="24"/>
          <w:lang w:eastAsia="it-IT" w:bidi="fa-IR"/>
        </w:rPr>
        <w:t>R</w:t>
      </w:r>
      <w:r w:rsidR="007B1593" w:rsidRPr="005B5A16">
        <w:rPr>
          <w:rFonts w:eastAsia="Calibri" w:cs="Times New Roman"/>
          <w:szCs w:val="24"/>
          <w:vertAlign w:val="superscript"/>
          <w:lang w:eastAsia="it-IT" w:bidi="fa-IR"/>
        </w:rPr>
        <w:t>2</w:t>
      </w:r>
      <w:r w:rsidR="007B1593" w:rsidRPr="005B5A16">
        <w:rPr>
          <w:rFonts w:eastAsia="Calibri" w:cs="Times New Roman"/>
          <w:szCs w:val="24"/>
          <w:lang w:eastAsia="it-IT" w:bidi="fa-IR"/>
        </w:rPr>
        <w:t xml:space="preserve"> values for both types of exercise</w:t>
      </w:r>
      <w:r w:rsidR="00AC036D" w:rsidRPr="005B5A16">
        <w:rPr>
          <w:rFonts w:eastAsia="Calibri" w:cs="Times New Roman"/>
          <w:szCs w:val="24"/>
          <w:lang w:eastAsia="it-IT" w:bidi="fa-IR"/>
        </w:rPr>
        <w:t>s</w:t>
      </w:r>
      <w:r w:rsidR="007B1593" w:rsidRPr="005B5A16">
        <w:rPr>
          <w:rFonts w:eastAsia="Calibri" w:cs="Times New Roman"/>
          <w:szCs w:val="24"/>
          <w:lang w:eastAsia="it-IT" w:bidi="fa-IR"/>
        </w:rPr>
        <w:t xml:space="preserve"> (</w:t>
      </w:r>
      <w:r w:rsidR="007B1593" w:rsidRPr="005B5A16">
        <w:rPr>
          <w:rFonts w:eastAsia="Calibri" w:cs="Times New Roman"/>
          <w:i/>
          <w:iCs/>
          <w:szCs w:val="24"/>
          <w:lang w:eastAsia="it-IT" w:bidi="fa-IR"/>
        </w:rPr>
        <w:t>R</w:t>
      </w:r>
      <w:r w:rsidR="007B1593" w:rsidRPr="005B5A16">
        <w:rPr>
          <w:rFonts w:eastAsia="Calibri" w:cs="Times New Roman"/>
          <w:szCs w:val="24"/>
          <w:vertAlign w:val="superscript"/>
          <w:lang w:eastAsia="it-IT" w:bidi="fa-IR"/>
        </w:rPr>
        <w:t>2</w:t>
      </w:r>
      <w:r w:rsidR="007B1593" w:rsidRPr="005B5A16">
        <w:rPr>
          <w:rFonts w:eastAsia="Calibri" w:cs="Times New Roman"/>
          <w:i/>
          <w:iCs/>
          <w:szCs w:val="24"/>
          <w:vertAlign w:val="subscript"/>
          <w:lang w:eastAsia="it-IT" w:bidi="fa-IR"/>
        </w:rPr>
        <w:t>FSE</w:t>
      </w:r>
      <w:r w:rsidR="00332010" w:rsidRPr="005B5A16">
        <w:rPr>
          <w:rFonts w:eastAsia="Calibri" w:cs="Times New Roman"/>
          <w:szCs w:val="24"/>
          <w:vertAlign w:val="subscript"/>
          <w:lang w:eastAsia="it-IT" w:bidi="fa-IR"/>
        </w:rPr>
        <w:t> </w:t>
      </w:r>
      <w:r w:rsidR="007B1593" w:rsidRPr="005B5A16">
        <w:rPr>
          <w:rFonts w:eastAsia="Calibri" w:cs="Times New Roman"/>
          <w:szCs w:val="24"/>
          <w:lang w:eastAsia="it-IT" w:bidi="fa-IR"/>
        </w:rPr>
        <w:t>=</w:t>
      </w:r>
      <w:r w:rsidR="00332010" w:rsidRPr="005B5A16">
        <w:rPr>
          <w:rFonts w:eastAsia="Calibri" w:cs="Times New Roman"/>
          <w:szCs w:val="24"/>
          <w:lang w:eastAsia="it-IT" w:bidi="fa-IR"/>
        </w:rPr>
        <w:t> </w:t>
      </w:r>
      <w:r w:rsidR="00AA1A06">
        <w:rPr>
          <w:rFonts w:eastAsia="Calibri" w:cs="Times New Roman"/>
          <w:szCs w:val="24"/>
          <w:lang w:eastAsia="it-IT" w:bidi="fa-IR"/>
        </w:rPr>
        <w:t>0</w:t>
      </w:r>
      <w:r w:rsidR="007B1593" w:rsidRPr="005B5A16">
        <w:rPr>
          <w:rFonts w:eastAsia="Calibri" w:cs="Times New Roman"/>
          <w:szCs w:val="24"/>
          <w:lang w:eastAsia="it-IT" w:bidi="fa-IR"/>
        </w:rPr>
        <w:t>.21</w:t>
      </w:r>
      <w:r w:rsidR="00296B4D">
        <w:rPr>
          <w:rFonts w:eastAsia="Calibri" w:cs="Times New Roman"/>
          <w:szCs w:val="24"/>
          <w:lang w:eastAsia="it-IT" w:bidi="fa-IR"/>
        </w:rPr>
        <w:t>;</w:t>
      </w:r>
      <w:r w:rsidR="007B1593" w:rsidRPr="005B5A16">
        <w:rPr>
          <w:rFonts w:eastAsia="Calibri" w:cs="Times New Roman"/>
          <w:szCs w:val="24"/>
          <w:lang w:eastAsia="it-IT" w:bidi="fa-IR"/>
        </w:rPr>
        <w:t xml:space="preserve"> </w:t>
      </w:r>
      <w:r w:rsidR="007B1593" w:rsidRPr="005B5A16">
        <w:rPr>
          <w:rFonts w:eastAsia="Calibri" w:cs="Times New Roman"/>
          <w:i/>
          <w:iCs/>
          <w:szCs w:val="24"/>
          <w:lang w:eastAsia="it-IT" w:bidi="fa-IR"/>
        </w:rPr>
        <w:t>R</w:t>
      </w:r>
      <w:r w:rsidR="007B1593" w:rsidRPr="005B5A16">
        <w:rPr>
          <w:rFonts w:eastAsia="Calibri" w:cs="Times New Roman"/>
          <w:szCs w:val="24"/>
          <w:vertAlign w:val="superscript"/>
          <w:lang w:eastAsia="it-IT" w:bidi="fa-IR"/>
        </w:rPr>
        <w:t>2</w:t>
      </w:r>
      <w:r w:rsidR="007B1593" w:rsidRPr="005B5A16">
        <w:rPr>
          <w:rFonts w:eastAsia="Calibri" w:cs="Times New Roman"/>
          <w:i/>
          <w:iCs/>
          <w:szCs w:val="24"/>
          <w:vertAlign w:val="subscript"/>
          <w:lang w:eastAsia="it-IT" w:bidi="fa-IR"/>
        </w:rPr>
        <w:t>TTE</w:t>
      </w:r>
      <w:r w:rsidR="00332010" w:rsidRPr="005B5A16">
        <w:rPr>
          <w:rFonts w:eastAsia="Calibri" w:cs="Times New Roman"/>
          <w:szCs w:val="24"/>
          <w:vertAlign w:val="subscript"/>
          <w:lang w:eastAsia="it-IT" w:bidi="fa-IR"/>
        </w:rPr>
        <w:t> </w:t>
      </w:r>
      <w:r w:rsidR="007B1593" w:rsidRPr="005B5A16">
        <w:rPr>
          <w:rFonts w:eastAsia="Calibri" w:cs="Times New Roman"/>
          <w:szCs w:val="24"/>
          <w:lang w:eastAsia="it-IT" w:bidi="fa-IR"/>
        </w:rPr>
        <w:t>=</w:t>
      </w:r>
      <w:r w:rsidR="00332010" w:rsidRPr="005B5A16">
        <w:rPr>
          <w:rFonts w:eastAsia="Calibri" w:cs="Times New Roman"/>
          <w:szCs w:val="24"/>
          <w:lang w:eastAsia="it-IT" w:bidi="fa-IR"/>
        </w:rPr>
        <w:t> </w:t>
      </w:r>
      <w:r w:rsidR="00AA1A06">
        <w:rPr>
          <w:rFonts w:eastAsia="Calibri" w:cs="Times New Roman"/>
          <w:szCs w:val="24"/>
          <w:lang w:eastAsia="it-IT" w:bidi="fa-IR"/>
        </w:rPr>
        <w:t>0</w:t>
      </w:r>
      <w:r w:rsidR="007B1593" w:rsidRPr="005B5A16">
        <w:rPr>
          <w:rFonts w:eastAsia="Calibri" w:cs="Times New Roman"/>
          <w:szCs w:val="24"/>
          <w:lang w:eastAsia="it-IT" w:bidi="fa-IR"/>
        </w:rPr>
        <w:t xml:space="preserve">.20). </w:t>
      </w:r>
      <w:r w:rsidR="007B1593" w:rsidRPr="005B5A16">
        <w:rPr>
          <w:rFonts w:cs="Times New Roman"/>
          <w:szCs w:val="24"/>
          <w:lang w:bidi="fa-IR"/>
        </w:rPr>
        <w:t xml:space="preserve">It </w:t>
      </w:r>
      <w:r w:rsidR="00CF3931">
        <w:rPr>
          <w:rFonts w:cs="Times New Roman"/>
          <w:szCs w:val="24"/>
          <w:lang w:bidi="fa-IR"/>
        </w:rPr>
        <w:t>was</w:t>
      </w:r>
      <w:r w:rsidR="007B1593" w:rsidRPr="005B5A16">
        <w:rPr>
          <w:rFonts w:cs="Times New Roman"/>
          <w:szCs w:val="24"/>
          <w:lang w:bidi="fa-IR"/>
        </w:rPr>
        <w:t xml:space="preserve"> found that two explanatory variables were only significant </w:t>
      </w:r>
      <w:r w:rsidR="004141C3">
        <w:rPr>
          <w:rFonts w:cs="Times New Roman"/>
          <w:szCs w:val="24"/>
          <w:lang w:bidi="fa-IR"/>
        </w:rPr>
        <w:t>for</w:t>
      </w:r>
      <w:r w:rsidR="007B1593" w:rsidRPr="005B5A16">
        <w:rPr>
          <w:rFonts w:cs="Times New Roman"/>
          <w:szCs w:val="24"/>
          <w:lang w:bidi="fa-IR"/>
        </w:rPr>
        <w:t xml:space="preserve"> the FSE</w:t>
      </w:r>
      <w:r w:rsidR="00AC036D" w:rsidRPr="005B5A16">
        <w:rPr>
          <w:rFonts w:cs="Times New Roman"/>
          <w:szCs w:val="24"/>
          <w:lang w:bidi="fa-IR"/>
        </w:rPr>
        <w:t>s</w:t>
      </w:r>
      <w:r w:rsidR="007B1593" w:rsidRPr="005B5A16">
        <w:rPr>
          <w:rFonts w:cs="Times New Roman"/>
          <w:szCs w:val="24"/>
          <w:lang w:bidi="fa-IR"/>
        </w:rPr>
        <w:t xml:space="preserve">: </w:t>
      </w:r>
      <w:r w:rsidR="00943C26" w:rsidRPr="005B5A16">
        <w:rPr>
          <w:rFonts w:cs="Times New Roman"/>
          <w:szCs w:val="24"/>
          <w:lang w:bidi="fa-IR"/>
        </w:rPr>
        <w:t>C3</w:t>
      </w:r>
      <w:r w:rsidR="007B1593" w:rsidRPr="005B5A16">
        <w:rPr>
          <w:rFonts w:cs="Times New Roman"/>
          <w:szCs w:val="24"/>
          <w:lang w:bidi="fa-IR"/>
        </w:rPr>
        <w:t xml:space="preserve"> and </w:t>
      </w:r>
      <w:r w:rsidR="00E91BC9" w:rsidRPr="005B5A16">
        <w:rPr>
          <w:rFonts w:cs="Times New Roman"/>
          <w:szCs w:val="24"/>
          <w:lang w:bidi="fa-IR"/>
        </w:rPr>
        <w:t>C4</w:t>
      </w:r>
      <w:r w:rsidR="007B1593" w:rsidRPr="005B5A16">
        <w:rPr>
          <w:rFonts w:cs="Times New Roman"/>
          <w:szCs w:val="24"/>
          <w:lang w:bidi="fa-IR"/>
        </w:rPr>
        <w:t xml:space="preserve">. </w:t>
      </w:r>
      <w:r w:rsidR="00332010" w:rsidRPr="005B5A16">
        <w:rPr>
          <w:rFonts w:cs="Times New Roman"/>
          <w:szCs w:val="24"/>
          <w:lang w:bidi="fa-IR"/>
        </w:rPr>
        <w:t xml:space="preserve">The variables </w:t>
      </w:r>
      <w:r w:rsidR="006F3D8E" w:rsidRPr="005B5A16">
        <w:rPr>
          <w:rFonts w:cs="Times New Roman"/>
          <w:szCs w:val="24"/>
          <w:lang w:bidi="fa-IR"/>
        </w:rPr>
        <w:t>C7</w:t>
      </w:r>
      <w:r w:rsidR="007B1593" w:rsidRPr="005B5A16">
        <w:rPr>
          <w:rFonts w:cs="Times New Roman"/>
          <w:szCs w:val="24"/>
          <w:lang w:bidi="fa-IR"/>
        </w:rPr>
        <w:t xml:space="preserve"> and </w:t>
      </w:r>
      <w:r w:rsidR="006F3D8E" w:rsidRPr="005B5A16">
        <w:rPr>
          <w:rFonts w:cs="Times New Roman"/>
          <w:szCs w:val="24"/>
          <w:lang w:bidi="fa-IR"/>
        </w:rPr>
        <w:t>C8</w:t>
      </w:r>
      <w:r w:rsidR="007B1593" w:rsidRPr="005B5A16">
        <w:rPr>
          <w:rFonts w:cs="Times New Roman"/>
          <w:szCs w:val="24"/>
          <w:lang w:bidi="fa-IR"/>
        </w:rPr>
        <w:t xml:space="preserve"> </w:t>
      </w:r>
      <w:r w:rsidR="007B1593" w:rsidRPr="005B5A16">
        <w:rPr>
          <w:rFonts w:cs="Times New Roman"/>
          <w:szCs w:val="24"/>
        </w:rPr>
        <w:t>were only significant for the TTE</w:t>
      </w:r>
      <w:r w:rsidR="00332010" w:rsidRPr="005B5A16">
        <w:rPr>
          <w:rFonts w:cs="Times New Roman"/>
          <w:szCs w:val="24"/>
        </w:rPr>
        <w:t>s</w:t>
      </w:r>
      <w:r w:rsidR="007B1593" w:rsidRPr="005B5A16">
        <w:rPr>
          <w:rFonts w:cs="Times New Roman"/>
          <w:szCs w:val="24"/>
        </w:rPr>
        <w:t xml:space="preserve">. </w:t>
      </w:r>
      <w:r w:rsidR="004141C3">
        <w:rPr>
          <w:rFonts w:cs="Times New Roman"/>
          <w:szCs w:val="24"/>
        </w:rPr>
        <w:t>Only</w:t>
      </w:r>
      <w:r w:rsidR="007B1593" w:rsidRPr="005B5A16">
        <w:rPr>
          <w:rFonts w:cs="Times New Roman"/>
          <w:szCs w:val="24"/>
        </w:rPr>
        <w:t xml:space="preserve"> one variable was significant for both</w:t>
      </w:r>
      <w:r w:rsidR="002E7C61" w:rsidRPr="005B5A16">
        <w:rPr>
          <w:rFonts w:cs="Times New Roman"/>
          <w:szCs w:val="24"/>
        </w:rPr>
        <w:t>:</w:t>
      </w:r>
      <w:r w:rsidR="007B1593" w:rsidRPr="005B5A16">
        <w:rPr>
          <w:rFonts w:cs="Times New Roman"/>
          <w:szCs w:val="24"/>
        </w:rPr>
        <w:t xml:space="preserve"> </w:t>
      </w:r>
      <w:r w:rsidR="00C04951" w:rsidRPr="005B5A16">
        <w:rPr>
          <w:rFonts w:cs="Times New Roman"/>
          <w:szCs w:val="24"/>
        </w:rPr>
        <w:t>C6</w:t>
      </w:r>
      <w:r w:rsidR="007B1593" w:rsidRPr="005B5A16">
        <w:rPr>
          <w:rFonts w:cs="Times New Roman"/>
          <w:szCs w:val="24"/>
        </w:rPr>
        <w:t xml:space="preserve">. </w:t>
      </w:r>
      <w:r w:rsidR="007B1593" w:rsidRPr="005B5A16">
        <w:rPr>
          <w:rFonts w:cs="Times New Roman"/>
          <w:szCs w:val="24"/>
          <w:lang w:bidi="fa-IR"/>
        </w:rPr>
        <w:t xml:space="preserve">Other variables had lower </w:t>
      </w:r>
      <w:r w:rsidR="007B1593" w:rsidRPr="005B5A16">
        <w:rPr>
          <w:rFonts w:cs="Times New Roman"/>
          <w:i/>
          <w:iCs/>
          <w:szCs w:val="24"/>
          <w:lang w:bidi="fa-IR"/>
        </w:rPr>
        <w:t>t</w:t>
      </w:r>
      <w:r w:rsidR="007B1593" w:rsidRPr="005B5A16">
        <w:rPr>
          <w:rFonts w:cs="Times New Roman"/>
          <w:szCs w:val="24"/>
          <w:lang w:bidi="fa-IR"/>
        </w:rPr>
        <w:t>-value</w:t>
      </w:r>
      <w:r w:rsidR="002E7C61" w:rsidRPr="005B5A16">
        <w:rPr>
          <w:rFonts w:cs="Times New Roman"/>
          <w:szCs w:val="24"/>
          <w:lang w:bidi="fa-IR"/>
        </w:rPr>
        <w:t>s</w:t>
      </w:r>
      <w:r w:rsidR="007B1593" w:rsidRPr="005B5A16">
        <w:rPr>
          <w:rFonts w:cs="Times New Roman"/>
          <w:szCs w:val="24"/>
          <w:lang w:bidi="fa-IR"/>
        </w:rPr>
        <w:t xml:space="preserve"> and were not significant.</w:t>
      </w:r>
    </w:p>
    <w:p w14:paraId="52B9CB8F" w14:textId="77777777" w:rsidR="006F44B1" w:rsidRPr="005B5A16" w:rsidRDefault="007B1593" w:rsidP="00C96D18">
      <w:pPr>
        <w:keepNext/>
        <w:spacing w:after="0" w:line="240" w:lineRule="auto"/>
        <w:rPr>
          <w:rFonts w:cs="Times New Roman"/>
          <w:szCs w:val="24"/>
          <w:lang w:bidi="fa-IR"/>
        </w:rPr>
      </w:pPr>
      <w:r w:rsidRPr="005B5A16">
        <w:rPr>
          <w:rFonts w:cs="Times New Roman"/>
          <w:szCs w:val="24"/>
          <w:lang w:bidi="fa-IR"/>
        </w:rPr>
        <w:lastRenderedPageBreak/>
        <w:t xml:space="preserve">Table </w:t>
      </w:r>
      <w:r w:rsidR="00AC55D3" w:rsidRPr="005B5A16">
        <w:rPr>
          <w:rFonts w:cs="Times New Roman"/>
          <w:szCs w:val="24"/>
          <w:lang w:bidi="fa-IR"/>
        </w:rPr>
        <w:t>8</w:t>
      </w:r>
    </w:p>
    <w:p w14:paraId="3CC31999" w14:textId="77777777" w:rsidR="007B1593" w:rsidRPr="005B5A16" w:rsidRDefault="007B1593" w:rsidP="00C96D18">
      <w:pPr>
        <w:keepNext/>
        <w:spacing w:after="0" w:line="240" w:lineRule="auto"/>
        <w:rPr>
          <w:rFonts w:cs="Times New Roman"/>
          <w:bCs/>
          <w:i/>
          <w:iCs/>
          <w:szCs w:val="24"/>
          <w:lang w:bidi="fa-IR"/>
        </w:rPr>
      </w:pPr>
      <w:bookmarkStart w:id="15" w:name="_Hlk17733044"/>
      <w:r w:rsidRPr="005B5A16">
        <w:rPr>
          <w:rFonts w:cs="Times New Roman"/>
          <w:bCs/>
          <w:i/>
          <w:iCs/>
          <w:szCs w:val="24"/>
          <w:lang w:bidi="fa-IR"/>
        </w:rPr>
        <w:t xml:space="preserve">Multiple </w:t>
      </w:r>
      <w:r w:rsidR="004141C3">
        <w:rPr>
          <w:rFonts w:cs="Times New Roman"/>
          <w:bCs/>
          <w:i/>
          <w:iCs/>
          <w:szCs w:val="24"/>
          <w:lang w:bidi="fa-IR"/>
        </w:rPr>
        <w:t>r</w:t>
      </w:r>
      <w:r w:rsidRPr="005B5A16">
        <w:rPr>
          <w:rFonts w:cs="Times New Roman"/>
          <w:bCs/>
          <w:i/>
          <w:iCs/>
          <w:szCs w:val="24"/>
          <w:lang w:bidi="fa-IR"/>
        </w:rPr>
        <w:t xml:space="preserve">egression </w:t>
      </w:r>
      <w:r w:rsidR="00A265B2" w:rsidRPr="005B5A16">
        <w:rPr>
          <w:rFonts w:cs="Times New Roman"/>
          <w:bCs/>
          <w:i/>
          <w:iCs/>
          <w:szCs w:val="24"/>
          <w:lang w:bidi="fa-IR"/>
        </w:rPr>
        <w:t xml:space="preserve">between </w:t>
      </w:r>
      <w:r w:rsidR="004141C3">
        <w:rPr>
          <w:rFonts w:cs="Times New Roman"/>
          <w:bCs/>
          <w:i/>
          <w:iCs/>
          <w:szCs w:val="24"/>
          <w:lang w:bidi="fa-IR"/>
        </w:rPr>
        <w:t>t</w:t>
      </w:r>
      <w:r w:rsidR="00A265B2" w:rsidRPr="005B5A16">
        <w:rPr>
          <w:rFonts w:cs="Times New Roman"/>
          <w:bCs/>
          <w:i/>
          <w:iCs/>
          <w:szCs w:val="24"/>
          <w:lang w:bidi="fa-IR"/>
        </w:rPr>
        <w:t xml:space="preserve">rust and </w:t>
      </w:r>
      <w:r w:rsidR="004141C3">
        <w:rPr>
          <w:rFonts w:cs="Times New Roman"/>
          <w:bCs/>
          <w:i/>
          <w:iCs/>
          <w:szCs w:val="24"/>
          <w:lang w:bidi="fa-IR"/>
        </w:rPr>
        <w:t>c</w:t>
      </w:r>
      <w:r w:rsidRPr="005B5A16">
        <w:rPr>
          <w:rFonts w:cs="Times New Roman"/>
          <w:bCs/>
          <w:i/>
          <w:iCs/>
          <w:szCs w:val="24"/>
          <w:lang w:bidi="fa-IR"/>
        </w:rPr>
        <w:t xml:space="preserve">ollaboration </w:t>
      </w:r>
      <w:r w:rsidR="004141C3">
        <w:rPr>
          <w:rFonts w:cs="Times New Roman"/>
          <w:bCs/>
          <w:i/>
          <w:iCs/>
          <w:szCs w:val="24"/>
          <w:lang w:bidi="fa-IR"/>
        </w:rPr>
        <w:t>v</w:t>
      </w:r>
      <w:r w:rsidRPr="005B5A16">
        <w:rPr>
          <w:rFonts w:cs="Times New Roman"/>
          <w:bCs/>
          <w:i/>
          <w:iCs/>
          <w:szCs w:val="24"/>
          <w:lang w:bidi="fa-IR"/>
        </w:rPr>
        <w:t>ariable</w:t>
      </w:r>
      <w:r w:rsidR="00A265B2" w:rsidRPr="005B5A16">
        <w:rPr>
          <w:rFonts w:cs="Times New Roman"/>
          <w:bCs/>
          <w:i/>
          <w:iCs/>
          <w:szCs w:val="24"/>
          <w:lang w:bidi="fa-IR"/>
        </w:rPr>
        <w:t>s</w:t>
      </w:r>
      <w:r w:rsidR="004141C3">
        <w:rPr>
          <w:rFonts w:cs="Times New Roman"/>
          <w:bCs/>
          <w:i/>
          <w:iCs/>
          <w:szCs w:val="24"/>
          <w:lang w:bidi="fa-IR"/>
        </w:rPr>
        <w:t>.</w:t>
      </w:r>
    </w:p>
    <w:tbl>
      <w:tblPr>
        <w:tblStyle w:val="TableGrid"/>
        <w:tblW w:w="940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4510"/>
        <w:gridCol w:w="814"/>
        <w:gridCol w:w="1084"/>
        <w:gridCol w:w="1002"/>
        <w:gridCol w:w="843"/>
      </w:tblGrid>
      <w:tr w:rsidR="00A92D61" w:rsidRPr="009C4507" w14:paraId="5C669DAC" w14:textId="77777777" w:rsidTr="0038574E">
        <w:trPr>
          <w:trHeight w:val="388"/>
        </w:trPr>
        <w:tc>
          <w:tcPr>
            <w:tcW w:w="1156" w:type="dxa"/>
          </w:tcPr>
          <w:bookmarkEnd w:id="15"/>
          <w:p w14:paraId="23B9C499" w14:textId="77777777" w:rsidR="00A92D61" w:rsidRPr="00FC40C6" w:rsidRDefault="00A92D61" w:rsidP="00371A25">
            <w:pPr>
              <w:rPr>
                <w:rFonts w:ascii="Times New Roman" w:hAnsi="Times New Roman" w:cs="Times New Roman"/>
                <w:b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sz w:val="18"/>
                <w:szCs w:val="18"/>
                <w:lang w:bidi="fa-IR"/>
              </w:rPr>
              <w:t>Code</w:t>
            </w:r>
          </w:p>
        </w:tc>
        <w:tc>
          <w:tcPr>
            <w:tcW w:w="4510" w:type="dxa"/>
          </w:tcPr>
          <w:p w14:paraId="28B7D609" w14:textId="77777777" w:rsidR="00A92D61" w:rsidRPr="009C4507" w:rsidRDefault="00A92D61" w:rsidP="00371A25">
            <w:pPr>
              <w:rPr>
                <w:rFonts w:ascii="Times New Roman" w:hAnsi="Times New Roman" w:cs="Times New Roman"/>
                <w:b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sz w:val="18"/>
                <w:szCs w:val="18"/>
                <w:lang w:bidi="fa-IR"/>
              </w:rPr>
              <w:t>Collaboration variables</w:t>
            </w:r>
          </w:p>
        </w:tc>
        <w:tc>
          <w:tcPr>
            <w:tcW w:w="814" w:type="dxa"/>
          </w:tcPr>
          <w:p w14:paraId="2F9AD071" w14:textId="77777777" w:rsidR="00A92D61" w:rsidRPr="009C4507" w:rsidRDefault="00A92D61" w:rsidP="00371A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84" w:type="dxa"/>
          </w:tcPr>
          <w:p w14:paraId="613B493A" w14:textId="77777777" w:rsidR="00A92D61" w:rsidRPr="009C4507" w:rsidRDefault="00A92D61" w:rsidP="00371A2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>Stan. Beta</w:t>
            </w:r>
            <w:r w:rsidRPr="009C4507" w:rsidDel="00842F2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 xml:space="preserve"> </w:t>
            </w:r>
          </w:p>
        </w:tc>
        <w:tc>
          <w:tcPr>
            <w:tcW w:w="1002" w:type="dxa"/>
          </w:tcPr>
          <w:p w14:paraId="3A752F88" w14:textId="77777777" w:rsidR="00A92D61" w:rsidRPr="00FC40C6" w:rsidRDefault="00A92D61" w:rsidP="00371A2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>T-Value</w:t>
            </w:r>
            <w:r w:rsidRPr="009C4507" w:rsidDel="00842F2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 xml:space="preserve"> </w:t>
            </w:r>
          </w:p>
        </w:tc>
        <w:tc>
          <w:tcPr>
            <w:tcW w:w="843" w:type="dxa"/>
          </w:tcPr>
          <w:p w14:paraId="3CAD38BE" w14:textId="77777777" w:rsidR="00A92D61" w:rsidRPr="00FC40C6" w:rsidRDefault="00A92D61" w:rsidP="00371A2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fa-IR"/>
              </w:rPr>
              <w:t>Sig.</w:t>
            </w:r>
          </w:p>
        </w:tc>
      </w:tr>
      <w:tr w:rsidR="003D3433" w:rsidRPr="009C4507" w14:paraId="55CF8211" w14:textId="77777777" w:rsidTr="0038574E">
        <w:trPr>
          <w:trHeight w:val="185"/>
        </w:trPr>
        <w:tc>
          <w:tcPr>
            <w:tcW w:w="1156" w:type="dxa"/>
            <w:vMerge w:val="restart"/>
          </w:tcPr>
          <w:p w14:paraId="67BBC8B7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C3</w:t>
            </w:r>
          </w:p>
        </w:tc>
        <w:tc>
          <w:tcPr>
            <w:tcW w:w="4510" w:type="dxa"/>
            <w:vMerge w:val="restart"/>
          </w:tcPr>
          <w:p w14:paraId="2A1010A3" w14:textId="77777777" w:rsidR="003D3433" w:rsidRPr="009C4507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During the exercises, there were opportunities to improve and try alternative collaboration strategies with participating organisations.</w:t>
            </w: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ab/>
            </w:r>
          </w:p>
        </w:tc>
        <w:tc>
          <w:tcPr>
            <w:tcW w:w="814" w:type="dxa"/>
            <w:shd w:val="clear" w:color="auto" w:fill="9CC2E5" w:themeFill="accent1" w:themeFillTint="99"/>
          </w:tcPr>
          <w:p w14:paraId="455B163B" w14:textId="77777777" w:rsidR="003D3433" w:rsidRPr="009C4507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1084" w:type="dxa"/>
            <w:shd w:val="clear" w:color="auto" w:fill="9CC2E5" w:themeFill="accent1" w:themeFillTint="99"/>
          </w:tcPr>
          <w:p w14:paraId="5270A72E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0.28</w:t>
            </w:r>
          </w:p>
        </w:tc>
        <w:tc>
          <w:tcPr>
            <w:tcW w:w="1002" w:type="dxa"/>
            <w:shd w:val="clear" w:color="auto" w:fill="9CC2E5" w:themeFill="accent1" w:themeFillTint="99"/>
          </w:tcPr>
          <w:p w14:paraId="46CA7012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2.68</w:t>
            </w:r>
          </w:p>
        </w:tc>
        <w:tc>
          <w:tcPr>
            <w:tcW w:w="843" w:type="dxa"/>
            <w:shd w:val="clear" w:color="auto" w:fill="9CC2E5" w:themeFill="accent1" w:themeFillTint="99"/>
          </w:tcPr>
          <w:p w14:paraId="5F3A2CA4" w14:textId="77777777" w:rsidR="003D3433" w:rsidRPr="00FC40C6" w:rsidRDefault="003D3433" w:rsidP="003D34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0.00</w:t>
            </w:r>
          </w:p>
        </w:tc>
      </w:tr>
      <w:tr w:rsidR="003D3433" w:rsidRPr="009C4507" w14:paraId="35211409" w14:textId="77777777" w:rsidTr="0038574E">
        <w:trPr>
          <w:trHeight w:val="214"/>
        </w:trPr>
        <w:tc>
          <w:tcPr>
            <w:tcW w:w="1156" w:type="dxa"/>
            <w:vMerge/>
          </w:tcPr>
          <w:p w14:paraId="14BDB4FF" w14:textId="77777777" w:rsidR="003D3433" w:rsidRPr="009C4507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4510" w:type="dxa"/>
            <w:vMerge/>
          </w:tcPr>
          <w:p w14:paraId="4CD566EA" w14:textId="77777777" w:rsidR="003D3433" w:rsidRPr="009C4507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814" w:type="dxa"/>
            <w:shd w:val="clear" w:color="auto" w:fill="DBDBDB" w:themeFill="accent3" w:themeFillTint="66"/>
          </w:tcPr>
          <w:p w14:paraId="31D9F567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1084" w:type="dxa"/>
            <w:shd w:val="clear" w:color="auto" w:fill="DBDBDB" w:themeFill="accent3" w:themeFillTint="66"/>
          </w:tcPr>
          <w:p w14:paraId="11A83475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0.06</w:t>
            </w:r>
          </w:p>
        </w:tc>
        <w:tc>
          <w:tcPr>
            <w:tcW w:w="1002" w:type="dxa"/>
            <w:shd w:val="clear" w:color="auto" w:fill="DBDBDB" w:themeFill="accent3" w:themeFillTint="66"/>
          </w:tcPr>
          <w:p w14:paraId="7CF11D47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0.74</w:t>
            </w:r>
          </w:p>
        </w:tc>
        <w:tc>
          <w:tcPr>
            <w:tcW w:w="843" w:type="dxa"/>
            <w:shd w:val="clear" w:color="auto" w:fill="DBDBDB" w:themeFill="accent3" w:themeFillTint="66"/>
          </w:tcPr>
          <w:p w14:paraId="48FD3683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0.45</w:t>
            </w:r>
          </w:p>
        </w:tc>
      </w:tr>
      <w:tr w:rsidR="003D3433" w:rsidRPr="009C4507" w14:paraId="135DFCDC" w14:textId="77777777" w:rsidTr="0038574E">
        <w:trPr>
          <w:trHeight w:val="156"/>
        </w:trPr>
        <w:tc>
          <w:tcPr>
            <w:tcW w:w="1156" w:type="dxa"/>
            <w:vMerge w:val="restart"/>
          </w:tcPr>
          <w:p w14:paraId="510A6BF2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C4</w:t>
            </w:r>
          </w:p>
        </w:tc>
        <w:tc>
          <w:tcPr>
            <w:tcW w:w="4510" w:type="dxa"/>
            <w:vMerge w:val="restart"/>
          </w:tcPr>
          <w:p w14:paraId="17DBF21E" w14:textId="77777777" w:rsidR="003D3433" w:rsidRPr="009C4507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During the exercises, collaboration between the participating agencies was initiated immediately without unnecessary waiting time.</w:t>
            </w:r>
          </w:p>
        </w:tc>
        <w:tc>
          <w:tcPr>
            <w:tcW w:w="814" w:type="dxa"/>
            <w:shd w:val="clear" w:color="auto" w:fill="9CC2E5" w:themeFill="accent1" w:themeFillTint="99"/>
          </w:tcPr>
          <w:p w14:paraId="6BE41C26" w14:textId="77777777" w:rsidR="003D3433" w:rsidRPr="009C4507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1084" w:type="dxa"/>
            <w:shd w:val="clear" w:color="auto" w:fill="9CC2E5" w:themeFill="accent1" w:themeFillTint="99"/>
          </w:tcPr>
          <w:p w14:paraId="2918C0F0" w14:textId="77777777" w:rsidR="003D3433" w:rsidRPr="009C4507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0.18</w:t>
            </w:r>
          </w:p>
        </w:tc>
        <w:tc>
          <w:tcPr>
            <w:tcW w:w="1002" w:type="dxa"/>
            <w:shd w:val="clear" w:color="auto" w:fill="9CC2E5" w:themeFill="accent1" w:themeFillTint="99"/>
          </w:tcPr>
          <w:p w14:paraId="35AE76A7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2.33</w:t>
            </w:r>
          </w:p>
        </w:tc>
        <w:tc>
          <w:tcPr>
            <w:tcW w:w="843" w:type="dxa"/>
            <w:shd w:val="clear" w:color="auto" w:fill="9CC2E5" w:themeFill="accent1" w:themeFillTint="99"/>
          </w:tcPr>
          <w:p w14:paraId="010AB8BE" w14:textId="77777777" w:rsidR="003D3433" w:rsidRPr="00FC40C6" w:rsidRDefault="003D3433" w:rsidP="003D34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0.02</w:t>
            </w:r>
          </w:p>
        </w:tc>
      </w:tr>
      <w:tr w:rsidR="003D3433" w:rsidRPr="009C4507" w14:paraId="73761BC9" w14:textId="77777777" w:rsidTr="0038574E">
        <w:trPr>
          <w:trHeight w:val="197"/>
        </w:trPr>
        <w:tc>
          <w:tcPr>
            <w:tcW w:w="1156" w:type="dxa"/>
            <w:vMerge/>
          </w:tcPr>
          <w:p w14:paraId="17BA415E" w14:textId="77777777" w:rsidR="003D3433" w:rsidRPr="009C4507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4510" w:type="dxa"/>
            <w:vMerge/>
          </w:tcPr>
          <w:p w14:paraId="5F6A7007" w14:textId="77777777" w:rsidR="003D3433" w:rsidRPr="009C4507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814" w:type="dxa"/>
            <w:shd w:val="clear" w:color="auto" w:fill="DBDBDB" w:themeFill="accent3" w:themeFillTint="66"/>
          </w:tcPr>
          <w:p w14:paraId="11589992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1084" w:type="dxa"/>
            <w:shd w:val="clear" w:color="auto" w:fill="DBDBDB" w:themeFill="accent3" w:themeFillTint="66"/>
          </w:tcPr>
          <w:p w14:paraId="0F0829BE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0.02</w:t>
            </w:r>
          </w:p>
        </w:tc>
        <w:tc>
          <w:tcPr>
            <w:tcW w:w="1002" w:type="dxa"/>
            <w:shd w:val="clear" w:color="auto" w:fill="DBDBDB" w:themeFill="accent3" w:themeFillTint="66"/>
          </w:tcPr>
          <w:p w14:paraId="47361E3D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0.27</w:t>
            </w:r>
          </w:p>
        </w:tc>
        <w:tc>
          <w:tcPr>
            <w:tcW w:w="843" w:type="dxa"/>
            <w:shd w:val="clear" w:color="auto" w:fill="DBDBDB" w:themeFill="accent3" w:themeFillTint="66"/>
          </w:tcPr>
          <w:p w14:paraId="0232D731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0.78</w:t>
            </w:r>
          </w:p>
        </w:tc>
      </w:tr>
      <w:tr w:rsidR="003D3433" w:rsidRPr="009C4507" w14:paraId="47AD9238" w14:textId="77777777" w:rsidTr="0038574E">
        <w:trPr>
          <w:trHeight w:val="125"/>
        </w:trPr>
        <w:tc>
          <w:tcPr>
            <w:tcW w:w="1156" w:type="dxa"/>
            <w:vMerge w:val="restart"/>
          </w:tcPr>
          <w:p w14:paraId="1514D593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C6</w:t>
            </w:r>
          </w:p>
        </w:tc>
        <w:tc>
          <w:tcPr>
            <w:tcW w:w="4510" w:type="dxa"/>
            <w:vMerge w:val="restart"/>
          </w:tcPr>
          <w:p w14:paraId="5B523401" w14:textId="77777777" w:rsidR="003D3433" w:rsidRPr="009C4507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Personnel in need of collaboration exercise participated in the exercises.</w:t>
            </w:r>
          </w:p>
        </w:tc>
        <w:tc>
          <w:tcPr>
            <w:tcW w:w="814" w:type="dxa"/>
            <w:shd w:val="clear" w:color="auto" w:fill="9CC2E5" w:themeFill="accent1" w:themeFillTint="99"/>
          </w:tcPr>
          <w:p w14:paraId="7BA1EEC4" w14:textId="77777777" w:rsidR="003D3433" w:rsidRPr="009C4507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1084" w:type="dxa"/>
            <w:shd w:val="clear" w:color="auto" w:fill="9CC2E5" w:themeFill="accent1" w:themeFillTint="99"/>
          </w:tcPr>
          <w:p w14:paraId="0E51BE55" w14:textId="77777777" w:rsidR="003D3433" w:rsidRPr="009C4507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0.17</w:t>
            </w:r>
          </w:p>
        </w:tc>
        <w:tc>
          <w:tcPr>
            <w:tcW w:w="1002" w:type="dxa"/>
            <w:shd w:val="clear" w:color="auto" w:fill="9CC2E5" w:themeFill="accent1" w:themeFillTint="99"/>
          </w:tcPr>
          <w:p w14:paraId="70FF705C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2.15</w:t>
            </w:r>
          </w:p>
        </w:tc>
        <w:tc>
          <w:tcPr>
            <w:tcW w:w="843" w:type="dxa"/>
            <w:shd w:val="clear" w:color="auto" w:fill="9CC2E5" w:themeFill="accent1" w:themeFillTint="99"/>
          </w:tcPr>
          <w:p w14:paraId="12865D14" w14:textId="77777777" w:rsidR="003D3433" w:rsidRPr="00FC40C6" w:rsidRDefault="003D3433" w:rsidP="003D34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0.03</w:t>
            </w:r>
          </w:p>
        </w:tc>
      </w:tr>
      <w:tr w:rsidR="003D3433" w:rsidRPr="009C4507" w14:paraId="07B99AED" w14:textId="77777777" w:rsidTr="0038574E">
        <w:trPr>
          <w:trHeight w:val="209"/>
        </w:trPr>
        <w:tc>
          <w:tcPr>
            <w:tcW w:w="1156" w:type="dxa"/>
            <w:vMerge/>
          </w:tcPr>
          <w:p w14:paraId="68CF52E5" w14:textId="77777777" w:rsidR="003D3433" w:rsidRPr="009C4507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4510" w:type="dxa"/>
            <w:vMerge/>
          </w:tcPr>
          <w:p w14:paraId="74AC1240" w14:textId="77777777" w:rsidR="003D3433" w:rsidRPr="009C4507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814" w:type="dxa"/>
            <w:shd w:val="clear" w:color="auto" w:fill="DBDBDB" w:themeFill="accent3" w:themeFillTint="66"/>
          </w:tcPr>
          <w:p w14:paraId="08451325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1084" w:type="dxa"/>
            <w:shd w:val="clear" w:color="auto" w:fill="DBDBDB" w:themeFill="accent3" w:themeFillTint="66"/>
          </w:tcPr>
          <w:p w14:paraId="5CFC2983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0.20</w:t>
            </w:r>
          </w:p>
        </w:tc>
        <w:tc>
          <w:tcPr>
            <w:tcW w:w="1002" w:type="dxa"/>
            <w:shd w:val="clear" w:color="auto" w:fill="DBDBDB" w:themeFill="accent3" w:themeFillTint="66"/>
          </w:tcPr>
          <w:p w14:paraId="50D173D6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2.11</w:t>
            </w:r>
          </w:p>
        </w:tc>
        <w:tc>
          <w:tcPr>
            <w:tcW w:w="843" w:type="dxa"/>
            <w:shd w:val="clear" w:color="auto" w:fill="DBDBDB" w:themeFill="accent3" w:themeFillTint="66"/>
          </w:tcPr>
          <w:p w14:paraId="0E55AC24" w14:textId="77777777" w:rsidR="003D3433" w:rsidRPr="00FC40C6" w:rsidRDefault="003D3433" w:rsidP="003D34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0.03</w:t>
            </w:r>
          </w:p>
        </w:tc>
      </w:tr>
      <w:tr w:rsidR="003D3433" w:rsidRPr="009C4507" w14:paraId="3F7A2821" w14:textId="77777777" w:rsidTr="0038574E">
        <w:trPr>
          <w:trHeight w:val="94"/>
        </w:trPr>
        <w:tc>
          <w:tcPr>
            <w:tcW w:w="1156" w:type="dxa"/>
            <w:vMerge w:val="restart"/>
          </w:tcPr>
          <w:p w14:paraId="76793243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C7</w:t>
            </w:r>
          </w:p>
        </w:tc>
        <w:tc>
          <w:tcPr>
            <w:tcW w:w="4510" w:type="dxa"/>
            <w:vMerge w:val="restart"/>
          </w:tcPr>
          <w:p w14:paraId="228A2F13" w14:textId="77777777" w:rsidR="003D3433" w:rsidRPr="009C4507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Clear instructions of collaboration practice were presented in the exercises.</w:t>
            </w:r>
          </w:p>
        </w:tc>
        <w:tc>
          <w:tcPr>
            <w:tcW w:w="814" w:type="dxa"/>
            <w:shd w:val="clear" w:color="auto" w:fill="9CC2E5" w:themeFill="accent1" w:themeFillTint="99"/>
          </w:tcPr>
          <w:p w14:paraId="2A3CB3C3" w14:textId="77777777" w:rsidR="003D3433" w:rsidRPr="009C4507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1084" w:type="dxa"/>
            <w:shd w:val="clear" w:color="auto" w:fill="9CC2E5" w:themeFill="accent1" w:themeFillTint="99"/>
          </w:tcPr>
          <w:p w14:paraId="75C8FABB" w14:textId="77777777" w:rsidR="003D3433" w:rsidRPr="009C4507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-0.02</w:t>
            </w:r>
          </w:p>
        </w:tc>
        <w:tc>
          <w:tcPr>
            <w:tcW w:w="1002" w:type="dxa"/>
            <w:shd w:val="clear" w:color="auto" w:fill="9CC2E5" w:themeFill="accent1" w:themeFillTint="99"/>
          </w:tcPr>
          <w:p w14:paraId="3A47CF4C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-0.29</w:t>
            </w:r>
          </w:p>
        </w:tc>
        <w:tc>
          <w:tcPr>
            <w:tcW w:w="843" w:type="dxa"/>
            <w:shd w:val="clear" w:color="auto" w:fill="9CC2E5" w:themeFill="accent1" w:themeFillTint="99"/>
          </w:tcPr>
          <w:p w14:paraId="6FE857B8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0.76</w:t>
            </w:r>
          </w:p>
        </w:tc>
      </w:tr>
      <w:tr w:rsidR="003D3433" w:rsidRPr="009C4507" w14:paraId="0EA19BAC" w14:textId="77777777" w:rsidTr="0038574E">
        <w:trPr>
          <w:trHeight w:val="176"/>
        </w:trPr>
        <w:tc>
          <w:tcPr>
            <w:tcW w:w="1156" w:type="dxa"/>
            <w:vMerge/>
          </w:tcPr>
          <w:p w14:paraId="4C623E3F" w14:textId="77777777" w:rsidR="003D3433" w:rsidRPr="009C4507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4510" w:type="dxa"/>
            <w:vMerge/>
          </w:tcPr>
          <w:p w14:paraId="6FFAE2EE" w14:textId="77777777" w:rsidR="003D3433" w:rsidRPr="009C4507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814" w:type="dxa"/>
            <w:shd w:val="clear" w:color="auto" w:fill="DBDBDB" w:themeFill="accent3" w:themeFillTint="66"/>
          </w:tcPr>
          <w:p w14:paraId="06E0C1D2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1084" w:type="dxa"/>
            <w:shd w:val="clear" w:color="auto" w:fill="DBDBDB" w:themeFill="accent3" w:themeFillTint="66"/>
          </w:tcPr>
          <w:p w14:paraId="7778446A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0.22</w:t>
            </w:r>
          </w:p>
        </w:tc>
        <w:tc>
          <w:tcPr>
            <w:tcW w:w="1002" w:type="dxa"/>
            <w:shd w:val="clear" w:color="auto" w:fill="DBDBDB" w:themeFill="accent3" w:themeFillTint="66"/>
          </w:tcPr>
          <w:p w14:paraId="5BE5A060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1.90</w:t>
            </w:r>
          </w:p>
        </w:tc>
        <w:tc>
          <w:tcPr>
            <w:tcW w:w="843" w:type="dxa"/>
            <w:shd w:val="clear" w:color="auto" w:fill="DBDBDB" w:themeFill="accent3" w:themeFillTint="66"/>
          </w:tcPr>
          <w:p w14:paraId="1346651C" w14:textId="77777777" w:rsidR="003D3433" w:rsidRPr="00FC40C6" w:rsidRDefault="003D3433" w:rsidP="003D34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0.04</w:t>
            </w:r>
          </w:p>
        </w:tc>
      </w:tr>
      <w:tr w:rsidR="003D3433" w:rsidRPr="009C4507" w14:paraId="78C904DE" w14:textId="77777777" w:rsidTr="0038574E">
        <w:trPr>
          <w:trHeight w:val="211"/>
        </w:trPr>
        <w:tc>
          <w:tcPr>
            <w:tcW w:w="1156" w:type="dxa"/>
            <w:vMerge w:val="restart"/>
          </w:tcPr>
          <w:p w14:paraId="68DDC74F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C8</w:t>
            </w:r>
          </w:p>
        </w:tc>
        <w:tc>
          <w:tcPr>
            <w:tcW w:w="4510" w:type="dxa"/>
            <w:vMerge w:val="restart"/>
          </w:tcPr>
          <w:p w14:paraId="1F3419E3" w14:textId="77777777" w:rsidR="003D3433" w:rsidRPr="009C4507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My point of view was taken into consideration during the exercises.</w:t>
            </w:r>
          </w:p>
        </w:tc>
        <w:tc>
          <w:tcPr>
            <w:tcW w:w="814" w:type="dxa"/>
            <w:shd w:val="clear" w:color="auto" w:fill="9CC2E5" w:themeFill="accent1" w:themeFillTint="99"/>
          </w:tcPr>
          <w:p w14:paraId="2CD1DA6E" w14:textId="77777777" w:rsidR="003D3433" w:rsidRPr="009C4507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1084" w:type="dxa"/>
            <w:shd w:val="clear" w:color="auto" w:fill="9CC2E5" w:themeFill="accent1" w:themeFillTint="99"/>
          </w:tcPr>
          <w:p w14:paraId="09B573F3" w14:textId="77777777" w:rsidR="003D3433" w:rsidRPr="009C4507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0.03</w:t>
            </w:r>
          </w:p>
        </w:tc>
        <w:tc>
          <w:tcPr>
            <w:tcW w:w="1002" w:type="dxa"/>
            <w:shd w:val="clear" w:color="auto" w:fill="9CC2E5" w:themeFill="accent1" w:themeFillTint="99"/>
          </w:tcPr>
          <w:p w14:paraId="112DD76B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0.43</w:t>
            </w:r>
          </w:p>
        </w:tc>
        <w:tc>
          <w:tcPr>
            <w:tcW w:w="843" w:type="dxa"/>
            <w:shd w:val="clear" w:color="auto" w:fill="9CC2E5" w:themeFill="accent1" w:themeFillTint="99"/>
          </w:tcPr>
          <w:p w14:paraId="26ADE8CF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0.66</w:t>
            </w:r>
          </w:p>
        </w:tc>
      </w:tr>
      <w:tr w:rsidR="003D3433" w:rsidRPr="009C4507" w14:paraId="515CF81A" w14:textId="77777777" w:rsidTr="0038574E">
        <w:trPr>
          <w:trHeight w:val="165"/>
        </w:trPr>
        <w:tc>
          <w:tcPr>
            <w:tcW w:w="1156" w:type="dxa"/>
            <w:vMerge/>
          </w:tcPr>
          <w:p w14:paraId="52CCB747" w14:textId="77777777" w:rsidR="003D3433" w:rsidRPr="009C4507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4510" w:type="dxa"/>
            <w:vMerge/>
          </w:tcPr>
          <w:p w14:paraId="129FF7BC" w14:textId="77777777" w:rsidR="003D3433" w:rsidRPr="009C4507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814" w:type="dxa"/>
            <w:shd w:val="clear" w:color="auto" w:fill="DBDBDB" w:themeFill="accent3" w:themeFillTint="66"/>
          </w:tcPr>
          <w:p w14:paraId="1DEFB214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1084" w:type="dxa"/>
            <w:shd w:val="clear" w:color="auto" w:fill="DBDBDB" w:themeFill="accent3" w:themeFillTint="66"/>
          </w:tcPr>
          <w:p w14:paraId="0F8F6762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0.23</w:t>
            </w:r>
          </w:p>
        </w:tc>
        <w:tc>
          <w:tcPr>
            <w:tcW w:w="1002" w:type="dxa"/>
            <w:shd w:val="clear" w:color="auto" w:fill="DBDBDB" w:themeFill="accent3" w:themeFillTint="66"/>
          </w:tcPr>
          <w:p w14:paraId="0B7DE456" w14:textId="77777777" w:rsidR="003D3433" w:rsidRPr="00FC40C6" w:rsidRDefault="003D3433" w:rsidP="003D3433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2.88</w:t>
            </w:r>
          </w:p>
        </w:tc>
        <w:tc>
          <w:tcPr>
            <w:tcW w:w="843" w:type="dxa"/>
            <w:shd w:val="clear" w:color="auto" w:fill="DBDBDB" w:themeFill="accent3" w:themeFillTint="66"/>
          </w:tcPr>
          <w:p w14:paraId="77AD6086" w14:textId="77777777" w:rsidR="003D3433" w:rsidRPr="00FC40C6" w:rsidRDefault="003D3433" w:rsidP="003D34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0.00</w:t>
            </w:r>
          </w:p>
        </w:tc>
      </w:tr>
      <w:tr w:rsidR="00A92D61" w:rsidRPr="009C4507" w14:paraId="64F2E0AA" w14:textId="77777777" w:rsidTr="0038574E">
        <w:trPr>
          <w:trHeight w:val="199"/>
        </w:trPr>
        <w:tc>
          <w:tcPr>
            <w:tcW w:w="1156" w:type="dxa"/>
          </w:tcPr>
          <w:p w14:paraId="76A6EE5C" w14:textId="77777777" w:rsidR="00A92D61" w:rsidRPr="009C4507" w:rsidRDefault="00A92D61" w:rsidP="00F1603F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8253" w:type="dxa"/>
            <w:gridSpan w:val="5"/>
          </w:tcPr>
          <w:p w14:paraId="7D13355B" w14:textId="77777777" w:rsidR="00A92D61" w:rsidRPr="009C4507" w:rsidRDefault="00A92D61" w:rsidP="00F160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 xml:space="preserve">FSE: </w:t>
            </w:r>
            <w:r w:rsidRPr="009C4507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a-IR"/>
              </w:rPr>
              <w:t>R</w:t>
            </w:r>
            <w:r w:rsidRPr="009C4507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fa-IR"/>
              </w:rPr>
              <w:t>2 </w:t>
            </w: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= </w:t>
            </w:r>
            <w:r w:rsidR="00AA1A06"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</w:t>
            </w: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 xml:space="preserve">.21, TTE: </w:t>
            </w:r>
            <w:r w:rsidRPr="009C4507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a-IR"/>
              </w:rPr>
              <w:t>R</w:t>
            </w:r>
            <w:r w:rsidRPr="009C4507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fa-IR"/>
              </w:rPr>
              <w:t>2 </w:t>
            </w: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= </w:t>
            </w:r>
            <w:r w:rsidR="00AA1A06"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</w:t>
            </w: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.20</w:t>
            </w:r>
          </w:p>
        </w:tc>
      </w:tr>
    </w:tbl>
    <w:p w14:paraId="54A1B64B" w14:textId="77777777" w:rsidR="007E2EFC" w:rsidRDefault="007E2EFC" w:rsidP="00C96D18">
      <w:pPr>
        <w:spacing w:before="240" w:line="480" w:lineRule="auto"/>
        <w:ind w:firstLine="720"/>
        <w:rPr>
          <w:rFonts w:eastAsia="Calibri" w:cs="Times New Roman"/>
          <w:szCs w:val="24"/>
          <w:lang w:eastAsia="it-IT" w:bidi="fa-IR"/>
        </w:rPr>
      </w:pPr>
    </w:p>
    <w:p w14:paraId="5ADB4199" w14:textId="77777777" w:rsidR="00D23F4F" w:rsidRPr="005B5A16" w:rsidRDefault="007127B7" w:rsidP="00C96D18">
      <w:pPr>
        <w:spacing w:before="240" w:line="480" w:lineRule="auto"/>
        <w:ind w:firstLine="720"/>
        <w:rPr>
          <w:rFonts w:cs="Times New Roman"/>
          <w:szCs w:val="24"/>
          <w:lang w:bidi="fa-IR"/>
        </w:rPr>
      </w:pPr>
      <w:r w:rsidRPr="005B5A16">
        <w:rPr>
          <w:rFonts w:eastAsia="Calibri" w:cs="Times New Roman"/>
          <w:szCs w:val="24"/>
          <w:lang w:eastAsia="it-IT" w:bidi="fa-IR"/>
        </w:rPr>
        <w:t xml:space="preserve">Table </w:t>
      </w:r>
      <w:r w:rsidR="00AC55D3" w:rsidRPr="005B5A16">
        <w:rPr>
          <w:rFonts w:eastAsia="Calibri" w:cs="Times New Roman"/>
          <w:szCs w:val="24"/>
          <w:lang w:eastAsia="it-IT" w:bidi="fa-IR"/>
        </w:rPr>
        <w:t>9</w:t>
      </w:r>
      <w:r w:rsidRPr="005B5A16">
        <w:rPr>
          <w:rFonts w:eastAsia="Calibri" w:cs="Times New Roman"/>
          <w:szCs w:val="24"/>
          <w:lang w:eastAsia="it-IT" w:bidi="fa-IR"/>
        </w:rPr>
        <w:t xml:space="preserve"> presents the multiple</w:t>
      </w:r>
      <w:r w:rsidR="003630D1">
        <w:rPr>
          <w:rFonts w:eastAsia="Calibri" w:cs="Times New Roman"/>
          <w:szCs w:val="24"/>
          <w:lang w:eastAsia="it-IT" w:bidi="fa-IR"/>
        </w:rPr>
        <w:t xml:space="preserve"> </w:t>
      </w:r>
      <w:r w:rsidR="00BF0652" w:rsidRPr="005B5A16">
        <w:rPr>
          <w:rFonts w:eastAsia="Calibri" w:cs="Times New Roman"/>
          <w:szCs w:val="24"/>
          <w:lang w:eastAsia="it-IT" w:bidi="fa-IR"/>
        </w:rPr>
        <w:t>regression</w:t>
      </w:r>
      <w:r w:rsidRPr="005B5A16">
        <w:rPr>
          <w:rFonts w:eastAsia="Calibri" w:cs="Times New Roman"/>
          <w:szCs w:val="24"/>
          <w:lang w:eastAsia="it-IT" w:bidi="fa-IR"/>
        </w:rPr>
        <w:t xml:space="preserve"> </w:t>
      </w:r>
      <w:r w:rsidR="00D23F4F" w:rsidRPr="005B5A16">
        <w:rPr>
          <w:rFonts w:eastAsia="Calibri" w:cs="Times New Roman"/>
          <w:szCs w:val="24"/>
          <w:lang w:eastAsia="it-IT" w:bidi="fa-IR"/>
        </w:rPr>
        <w:t>results</w:t>
      </w:r>
      <w:r w:rsidRPr="005B5A16">
        <w:rPr>
          <w:rFonts w:eastAsia="Calibri" w:cs="Times New Roman"/>
          <w:szCs w:val="24"/>
          <w:lang w:eastAsia="it-IT" w:bidi="fa-IR"/>
        </w:rPr>
        <w:t xml:space="preserve"> </w:t>
      </w:r>
      <w:r w:rsidR="00E64FD9" w:rsidRPr="005B5A16">
        <w:rPr>
          <w:rFonts w:eastAsia="Calibri" w:cs="Times New Roman"/>
          <w:szCs w:val="24"/>
          <w:lang w:eastAsia="it-IT" w:bidi="fa-IR"/>
        </w:rPr>
        <w:t xml:space="preserve">between learning (dependent </w:t>
      </w:r>
      <w:r w:rsidR="0074686E" w:rsidRPr="005B5A16">
        <w:rPr>
          <w:rFonts w:eastAsia="Calibri" w:cs="Times New Roman"/>
          <w:szCs w:val="24"/>
          <w:lang w:eastAsia="it-IT" w:bidi="fa-IR"/>
        </w:rPr>
        <w:t>variable</w:t>
      </w:r>
      <w:r w:rsidR="00E64FD9" w:rsidRPr="005B5A16">
        <w:rPr>
          <w:rFonts w:eastAsia="Calibri" w:cs="Times New Roman"/>
          <w:szCs w:val="24"/>
          <w:lang w:eastAsia="it-IT" w:bidi="fa-IR"/>
        </w:rPr>
        <w:t xml:space="preserve">) and trust (independent variables) </w:t>
      </w:r>
      <w:r w:rsidR="00552E2E" w:rsidRPr="005B5A16">
        <w:rPr>
          <w:rFonts w:eastAsia="Calibri" w:cs="Times New Roman"/>
          <w:szCs w:val="24"/>
          <w:lang w:eastAsia="it-IT" w:bidi="fa-IR"/>
        </w:rPr>
        <w:t>(P2)</w:t>
      </w:r>
      <w:r w:rsidRPr="005B5A16">
        <w:rPr>
          <w:rFonts w:eastAsia="Calibri" w:cs="Times New Roman"/>
          <w:szCs w:val="24"/>
          <w:lang w:eastAsia="it-IT" w:bidi="fa-IR"/>
        </w:rPr>
        <w:t xml:space="preserve">. Both models </w:t>
      </w:r>
      <w:r w:rsidR="00D23F4F" w:rsidRPr="005B5A16">
        <w:rPr>
          <w:rFonts w:eastAsia="Calibri" w:cs="Times New Roman"/>
          <w:szCs w:val="24"/>
          <w:lang w:eastAsia="it-IT" w:bidi="fa-IR"/>
        </w:rPr>
        <w:t xml:space="preserve">show </w:t>
      </w:r>
      <w:r w:rsidRPr="005B5A16">
        <w:rPr>
          <w:rFonts w:eastAsia="Calibri" w:cs="Times New Roman"/>
          <w:szCs w:val="24"/>
          <w:lang w:eastAsia="it-IT" w:bidi="fa-IR"/>
        </w:rPr>
        <w:t xml:space="preserve">relatively low </w:t>
      </w:r>
      <w:r w:rsidRPr="005B5A16">
        <w:rPr>
          <w:rFonts w:eastAsia="Calibri" w:cs="Times New Roman"/>
          <w:i/>
          <w:iCs/>
          <w:szCs w:val="24"/>
          <w:lang w:eastAsia="it-IT" w:bidi="fa-IR"/>
        </w:rPr>
        <w:t>R</w:t>
      </w:r>
      <w:r w:rsidRPr="005B5A16">
        <w:rPr>
          <w:rFonts w:eastAsia="Calibri" w:cs="Times New Roman"/>
          <w:szCs w:val="24"/>
          <w:vertAlign w:val="superscript"/>
          <w:lang w:eastAsia="it-IT" w:bidi="fa-IR"/>
        </w:rPr>
        <w:t>2</w:t>
      </w:r>
      <w:r w:rsidRPr="005B5A16">
        <w:rPr>
          <w:rFonts w:eastAsia="Calibri" w:cs="Times New Roman"/>
          <w:szCs w:val="24"/>
          <w:lang w:eastAsia="it-IT" w:bidi="fa-IR"/>
        </w:rPr>
        <w:t xml:space="preserve"> values (</w:t>
      </w:r>
      <w:r w:rsidRPr="005B5A16">
        <w:rPr>
          <w:rFonts w:eastAsia="Calibri" w:cs="Times New Roman"/>
          <w:i/>
          <w:iCs/>
          <w:szCs w:val="24"/>
          <w:lang w:eastAsia="it-IT" w:bidi="fa-IR"/>
        </w:rPr>
        <w:t>R</w:t>
      </w:r>
      <w:r w:rsidRPr="005B5A16">
        <w:rPr>
          <w:rFonts w:eastAsia="Calibri" w:cs="Times New Roman"/>
          <w:szCs w:val="24"/>
          <w:vertAlign w:val="superscript"/>
          <w:lang w:eastAsia="it-IT" w:bidi="fa-IR"/>
        </w:rPr>
        <w:t>2</w:t>
      </w:r>
      <w:r w:rsidRPr="005B5A16">
        <w:rPr>
          <w:rFonts w:eastAsia="Calibri" w:cs="Times New Roman"/>
          <w:i/>
          <w:iCs/>
          <w:szCs w:val="24"/>
          <w:vertAlign w:val="subscript"/>
          <w:lang w:eastAsia="it-IT" w:bidi="fa-IR"/>
        </w:rPr>
        <w:t>FSE</w:t>
      </w:r>
      <w:r w:rsidR="00E22668" w:rsidRPr="005B5A16">
        <w:rPr>
          <w:rFonts w:eastAsia="Calibri" w:cs="Times New Roman"/>
          <w:szCs w:val="24"/>
          <w:vertAlign w:val="subscript"/>
          <w:lang w:eastAsia="it-IT" w:bidi="fa-IR"/>
        </w:rPr>
        <w:t> </w:t>
      </w:r>
      <w:r w:rsidRPr="005B5A16">
        <w:rPr>
          <w:rFonts w:eastAsia="Calibri" w:cs="Times New Roman"/>
          <w:szCs w:val="24"/>
          <w:lang w:eastAsia="it-IT" w:bidi="fa-IR"/>
        </w:rPr>
        <w:t>=</w:t>
      </w:r>
      <w:r w:rsidR="00E22668" w:rsidRPr="005B5A16">
        <w:rPr>
          <w:rFonts w:eastAsia="Calibri" w:cs="Times New Roman"/>
          <w:szCs w:val="24"/>
          <w:lang w:eastAsia="it-IT" w:bidi="fa-IR"/>
        </w:rPr>
        <w:t> </w:t>
      </w:r>
      <w:r w:rsidR="00F348FB">
        <w:rPr>
          <w:rFonts w:eastAsia="Calibri" w:cs="Times New Roman"/>
          <w:szCs w:val="24"/>
          <w:lang w:eastAsia="it-IT" w:bidi="fa-IR"/>
        </w:rPr>
        <w:t>0</w:t>
      </w:r>
      <w:r w:rsidRPr="005B5A16">
        <w:rPr>
          <w:rFonts w:eastAsia="Calibri" w:cs="Times New Roman"/>
          <w:szCs w:val="24"/>
          <w:lang w:eastAsia="it-IT" w:bidi="fa-IR"/>
        </w:rPr>
        <w:t>.24</w:t>
      </w:r>
      <w:r w:rsidR="00695789">
        <w:rPr>
          <w:rFonts w:eastAsia="Calibri" w:cs="Times New Roman"/>
          <w:szCs w:val="24"/>
          <w:lang w:eastAsia="it-IT" w:bidi="fa-IR"/>
        </w:rPr>
        <w:t>;</w:t>
      </w:r>
      <w:r w:rsidRPr="005B5A16">
        <w:rPr>
          <w:rFonts w:eastAsia="Calibri" w:cs="Times New Roman"/>
          <w:szCs w:val="24"/>
          <w:lang w:eastAsia="it-IT" w:bidi="fa-IR"/>
        </w:rPr>
        <w:t xml:space="preserve"> </w:t>
      </w:r>
      <w:r w:rsidRPr="005B5A16">
        <w:rPr>
          <w:rFonts w:eastAsia="Calibri" w:cs="Times New Roman"/>
          <w:i/>
          <w:iCs/>
          <w:szCs w:val="24"/>
          <w:lang w:eastAsia="it-IT" w:bidi="fa-IR"/>
        </w:rPr>
        <w:t>R</w:t>
      </w:r>
      <w:r w:rsidRPr="005B5A16">
        <w:rPr>
          <w:rFonts w:eastAsia="Calibri" w:cs="Times New Roman"/>
          <w:szCs w:val="24"/>
          <w:vertAlign w:val="superscript"/>
          <w:lang w:eastAsia="it-IT" w:bidi="fa-IR"/>
        </w:rPr>
        <w:t>2</w:t>
      </w:r>
      <w:r w:rsidR="0063376F" w:rsidRPr="005B5A16">
        <w:rPr>
          <w:rFonts w:eastAsia="Calibri" w:cs="Times New Roman"/>
          <w:i/>
          <w:iCs/>
          <w:szCs w:val="24"/>
          <w:vertAlign w:val="subscript"/>
          <w:lang w:eastAsia="it-IT" w:bidi="fa-IR"/>
        </w:rPr>
        <w:t>TTE</w:t>
      </w:r>
      <w:r w:rsidR="00E22668" w:rsidRPr="005B5A16">
        <w:rPr>
          <w:rFonts w:eastAsia="Calibri" w:cs="Times New Roman"/>
          <w:szCs w:val="24"/>
          <w:vertAlign w:val="subscript"/>
          <w:lang w:eastAsia="it-IT" w:bidi="fa-IR"/>
        </w:rPr>
        <w:t> </w:t>
      </w:r>
      <w:r w:rsidRPr="005B5A16">
        <w:rPr>
          <w:rFonts w:eastAsia="Calibri" w:cs="Times New Roman"/>
          <w:szCs w:val="24"/>
          <w:lang w:eastAsia="it-IT" w:bidi="fa-IR"/>
        </w:rPr>
        <w:t>=</w:t>
      </w:r>
      <w:r w:rsidR="00E22668" w:rsidRPr="005B5A16">
        <w:rPr>
          <w:rFonts w:eastAsia="Calibri" w:cs="Times New Roman"/>
          <w:szCs w:val="24"/>
          <w:lang w:eastAsia="it-IT" w:bidi="fa-IR"/>
        </w:rPr>
        <w:t> </w:t>
      </w:r>
      <w:r w:rsidR="00F348FB">
        <w:rPr>
          <w:rFonts w:eastAsia="Calibri" w:cs="Times New Roman"/>
          <w:szCs w:val="24"/>
          <w:lang w:eastAsia="it-IT" w:bidi="fa-IR"/>
        </w:rPr>
        <w:t>0</w:t>
      </w:r>
      <w:r w:rsidRPr="005B5A16">
        <w:rPr>
          <w:rFonts w:eastAsia="Calibri" w:cs="Times New Roman"/>
          <w:szCs w:val="24"/>
          <w:lang w:eastAsia="it-IT" w:bidi="fa-IR"/>
        </w:rPr>
        <w:t>.30).</w:t>
      </w:r>
      <w:r w:rsidR="006649B6" w:rsidRPr="005B5A16">
        <w:rPr>
          <w:rFonts w:eastAsia="Calibri" w:cs="Times New Roman"/>
          <w:szCs w:val="24"/>
          <w:lang w:eastAsia="it-IT" w:bidi="fa-IR"/>
        </w:rPr>
        <w:t xml:space="preserve"> </w:t>
      </w:r>
      <w:r w:rsidR="006C3282" w:rsidRPr="005B5A16">
        <w:rPr>
          <w:rFonts w:cs="Times New Roman"/>
          <w:szCs w:val="24"/>
          <w:lang w:bidi="fa-IR"/>
        </w:rPr>
        <w:t xml:space="preserve">It is found that </w:t>
      </w:r>
      <w:r w:rsidR="00F979C7">
        <w:rPr>
          <w:rFonts w:cs="Times New Roman"/>
          <w:szCs w:val="24"/>
          <w:lang w:bidi="fa-IR"/>
        </w:rPr>
        <w:t>T1</w:t>
      </w:r>
      <w:r w:rsidR="00D23F4F" w:rsidRPr="005B5A16">
        <w:rPr>
          <w:rFonts w:cs="Times New Roman"/>
          <w:szCs w:val="24"/>
          <w:lang w:bidi="fa-IR"/>
        </w:rPr>
        <w:t xml:space="preserve"> </w:t>
      </w:r>
      <w:r w:rsidR="00E24428" w:rsidRPr="005B5A16">
        <w:rPr>
          <w:rFonts w:cs="Times New Roman"/>
          <w:szCs w:val="24"/>
          <w:lang w:bidi="fa-IR"/>
        </w:rPr>
        <w:t xml:space="preserve">was </w:t>
      </w:r>
      <w:r w:rsidR="006C3282" w:rsidRPr="005B5A16">
        <w:rPr>
          <w:rFonts w:cs="Times New Roman"/>
          <w:szCs w:val="24"/>
          <w:lang w:bidi="fa-IR"/>
        </w:rPr>
        <w:t xml:space="preserve">more significant </w:t>
      </w:r>
      <w:r w:rsidR="00F979C7">
        <w:rPr>
          <w:rFonts w:cs="Times New Roman"/>
          <w:szCs w:val="24"/>
          <w:lang w:bidi="fa-IR"/>
        </w:rPr>
        <w:t>for</w:t>
      </w:r>
      <w:r w:rsidR="006C3282" w:rsidRPr="005B5A16">
        <w:rPr>
          <w:rFonts w:cs="Times New Roman"/>
          <w:szCs w:val="24"/>
          <w:lang w:bidi="fa-IR"/>
        </w:rPr>
        <w:t xml:space="preserve"> </w:t>
      </w:r>
      <w:r w:rsidR="00D23F4F" w:rsidRPr="005B5A16">
        <w:rPr>
          <w:rFonts w:cs="Times New Roman"/>
          <w:szCs w:val="24"/>
          <w:lang w:bidi="fa-IR"/>
        </w:rPr>
        <w:t xml:space="preserve">the </w:t>
      </w:r>
      <w:r w:rsidR="00A754BB" w:rsidRPr="005B5A16">
        <w:rPr>
          <w:rFonts w:cs="Times New Roman"/>
          <w:szCs w:val="24"/>
          <w:lang w:bidi="fa-IR"/>
        </w:rPr>
        <w:t>FSE</w:t>
      </w:r>
      <w:r w:rsidR="00AC036D" w:rsidRPr="005B5A16">
        <w:rPr>
          <w:rFonts w:cs="Times New Roman"/>
          <w:szCs w:val="24"/>
          <w:lang w:bidi="fa-IR"/>
        </w:rPr>
        <w:t>s</w:t>
      </w:r>
      <w:r w:rsidR="006C3282" w:rsidRPr="005B5A16">
        <w:rPr>
          <w:rFonts w:cs="Times New Roman"/>
          <w:szCs w:val="24"/>
          <w:lang w:bidi="fa-IR"/>
        </w:rPr>
        <w:t xml:space="preserve"> than </w:t>
      </w:r>
      <w:r w:rsidR="00D23F4F" w:rsidRPr="005B5A16">
        <w:rPr>
          <w:rFonts w:cs="Times New Roman"/>
          <w:szCs w:val="24"/>
          <w:lang w:bidi="fa-IR"/>
        </w:rPr>
        <w:t xml:space="preserve">the </w:t>
      </w:r>
      <w:r w:rsidR="0063376F" w:rsidRPr="005B5A16">
        <w:rPr>
          <w:rFonts w:cs="Times New Roman"/>
          <w:szCs w:val="24"/>
          <w:lang w:bidi="fa-IR"/>
        </w:rPr>
        <w:t>TTE</w:t>
      </w:r>
      <w:r w:rsidR="00AC036D" w:rsidRPr="005B5A16">
        <w:rPr>
          <w:rFonts w:cs="Times New Roman"/>
          <w:szCs w:val="24"/>
          <w:lang w:bidi="fa-IR"/>
        </w:rPr>
        <w:t>s</w:t>
      </w:r>
      <w:r w:rsidR="00F979C7">
        <w:rPr>
          <w:rFonts w:cs="Times New Roman"/>
          <w:szCs w:val="24"/>
          <w:lang w:bidi="fa-IR"/>
        </w:rPr>
        <w:t>, while i</w:t>
      </w:r>
      <w:r w:rsidR="00E24428" w:rsidRPr="005B5A16">
        <w:rPr>
          <w:rFonts w:cs="Times New Roman"/>
          <w:szCs w:val="24"/>
          <w:lang w:bidi="fa-IR"/>
        </w:rPr>
        <w:t xml:space="preserve">tem </w:t>
      </w:r>
      <w:r w:rsidR="002E4940" w:rsidRPr="005B5A16">
        <w:rPr>
          <w:rFonts w:cs="Times New Roman"/>
          <w:szCs w:val="24"/>
          <w:lang w:bidi="fa-IR"/>
        </w:rPr>
        <w:t>T6</w:t>
      </w:r>
      <w:r w:rsidR="00E7381E" w:rsidRPr="005B5A16">
        <w:rPr>
          <w:rFonts w:cs="Times New Roman"/>
          <w:szCs w:val="24"/>
        </w:rPr>
        <w:t xml:space="preserve"> was only significant for </w:t>
      </w:r>
      <w:r w:rsidR="00D23F4F" w:rsidRPr="005B5A16">
        <w:rPr>
          <w:rFonts w:cs="Times New Roman"/>
          <w:szCs w:val="24"/>
        </w:rPr>
        <w:t xml:space="preserve">the </w:t>
      </w:r>
      <w:r w:rsidR="00E7381E" w:rsidRPr="005B5A16">
        <w:rPr>
          <w:rFonts w:cs="Times New Roman"/>
          <w:szCs w:val="24"/>
        </w:rPr>
        <w:t>FSE</w:t>
      </w:r>
      <w:r w:rsidR="00E24428" w:rsidRPr="005B5A16">
        <w:rPr>
          <w:rFonts w:cs="Times New Roman"/>
          <w:szCs w:val="24"/>
        </w:rPr>
        <w:t>s</w:t>
      </w:r>
      <w:r w:rsidR="002F4355" w:rsidRPr="005B5A16">
        <w:rPr>
          <w:rFonts w:cs="Times New Roman"/>
          <w:szCs w:val="24"/>
        </w:rPr>
        <w:t xml:space="preserve">. </w:t>
      </w:r>
      <w:r w:rsidR="002F4355" w:rsidRPr="005B5A16">
        <w:rPr>
          <w:rFonts w:cs="Times New Roman"/>
          <w:szCs w:val="24"/>
          <w:lang w:bidi="fa-IR"/>
        </w:rPr>
        <w:t xml:space="preserve">Other variables had lower </w:t>
      </w:r>
      <w:r w:rsidR="002F4355" w:rsidRPr="005B5A16">
        <w:rPr>
          <w:rFonts w:cs="Times New Roman"/>
          <w:i/>
          <w:iCs/>
          <w:szCs w:val="24"/>
          <w:lang w:bidi="fa-IR"/>
        </w:rPr>
        <w:t>t</w:t>
      </w:r>
      <w:r w:rsidR="000913DB" w:rsidRPr="005B5A16">
        <w:rPr>
          <w:rFonts w:cs="Times New Roman"/>
          <w:szCs w:val="24"/>
          <w:lang w:bidi="fa-IR"/>
        </w:rPr>
        <w:noBreakHyphen/>
      </w:r>
      <w:r w:rsidR="002F4355" w:rsidRPr="005B5A16">
        <w:rPr>
          <w:rFonts w:cs="Times New Roman"/>
          <w:szCs w:val="24"/>
          <w:lang w:bidi="fa-IR"/>
        </w:rPr>
        <w:t>value</w:t>
      </w:r>
      <w:r w:rsidR="00E24428" w:rsidRPr="005B5A16">
        <w:rPr>
          <w:rFonts w:cs="Times New Roman"/>
          <w:szCs w:val="24"/>
          <w:lang w:bidi="fa-IR"/>
        </w:rPr>
        <w:t>s</w:t>
      </w:r>
      <w:r w:rsidR="002F4355" w:rsidRPr="005B5A16">
        <w:rPr>
          <w:rFonts w:cs="Times New Roman"/>
          <w:szCs w:val="24"/>
          <w:lang w:bidi="fa-IR"/>
        </w:rPr>
        <w:t xml:space="preserve"> and </w:t>
      </w:r>
      <w:r w:rsidR="00D23F4F" w:rsidRPr="005B5A16">
        <w:rPr>
          <w:rFonts w:cs="Times New Roman"/>
          <w:szCs w:val="24"/>
          <w:lang w:bidi="fa-IR"/>
        </w:rPr>
        <w:t xml:space="preserve">were not </w:t>
      </w:r>
      <w:r w:rsidR="002F4355" w:rsidRPr="005B5A16">
        <w:rPr>
          <w:rFonts w:cs="Times New Roman"/>
          <w:szCs w:val="24"/>
          <w:lang w:bidi="fa-IR"/>
        </w:rPr>
        <w:t>significan</w:t>
      </w:r>
      <w:r w:rsidR="00D23F4F" w:rsidRPr="005B5A16">
        <w:rPr>
          <w:rFonts w:cs="Times New Roman"/>
          <w:szCs w:val="24"/>
          <w:lang w:bidi="fa-IR"/>
        </w:rPr>
        <w:t>t</w:t>
      </w:r>
      <w:r w:rsidR="002F4355" w:rsidRPr="005B5A16">
        <w:rPr>
          <w:rFonts w:cs="Times New Roman"/>
          <w:szCs w:val="24"/>
          <w:lang w:bidi="fa-IR"/>
        </w:rPr>
        <w:t>.</w:t>
      </w:r>
    </w:p>
    <w:p w14:paraId="28706912" w14:textId="77777777" w:rsidR="006F44B1" w:rsidRPr="005B5A16" w:rsidRDefault="00D23F4F" w:rsidP="00C96D18">
      <w:pPr>
        <w:keepNext/>
        <w:spacing w:after="0" w:line="240" w:lineRule="auto"/>
        <w:rPr>
          <w:rFonts w:cs="Times New Roman"/>
          <w:lang w:bidi="fa-IR"/>
        </w:rPr>
      </w:pPr>
      <w:r w:rsidRPr="005B5A16">
        <w:rPr>
          <w:rFonts w:cs="Times New Roman"/>
          <w:lang w:bidi="fa-IR"/>
        </w:rPr>
        <w:t xml:space="preserve">Table </w:t>
      </w:r>
      <w:r w:rsidR="00AC55D3" w:rsidRPr="005B5A16">
        <w:rPr>
          <w:rFonts w:cs="Times New Roman"/>
          <w:lang w:bidi="fa-IR"/>
        </w:rPr>
        <w:t>9</w:t>
      </w:r>
    </w:p>
    <w:p w14:paraId="7B7B8CE2" w14:textId="77777777" w:rsidR="00D23F4F" w:rsidRPr="005B5A16" w:rsidRDefault="00D23F4F" w:rsidP="00C96D18">
      <w:pPr>
        <w:keepNext/>
        <w:spacing w:after="0" w:line="240" w:lineRule="auto"/>
        <w:rPr>
          <w:rFonts w:cs="Times New Roman"/>
          <w:b/>
          <w:bCs/>
          <w:i/>
          <w:iCs/>
          <w:lang w:bidi="fa-IR"/>
        </w:rPr>
      </w:pPr>
      <w:bookmarkStart w:id="16" w:name="_Hlk17733289"/>
      <w:r w:rsidRPr="005B5A16">
        <w:rPr>
          <w:rFonts w:cs="Times New Roman"/>
          <w:bCs/>
          <w:i/>
          <w:iCs/>
          <w:lang w:bidi="fa-IR"/>
        </w:rPr>
        <w:t xml:space="preserve">Multiple </w:t>
      </w:r>
      <w:r w:rsidR="00F979C7">
        <w:rPr>
          <w:rFonts w:cs="Times New Roman"/>
          <w:bCs/>
          <w:i/>
          <w:iCs/>
          <w:lang w:bidi="fa-IR"/>
        </w:rPr>
        <w:t>r</w:t>
      </w:r>
      <w:r w:rsidRPr="005B5A16">
        <w:rPr>
          <w:rFonts w:cs="Times New Roman"/>
          <w:bCs/>
          <w:i/>
          <w:iCs/>
          <w:lang w:bidi="fa-IR"/>
        </w:rPr>
        <w:t xml:space="preserve">egression </w:t>
      </w:r>
      <w:r w:rsidR="00E64FD9" w:rsidRPr="005B5A16">
        <w:rPr>
          <w:rFonts w:cs="Times New Roman"/>
          <w:bCs/>
          <w:i/>
          <w:iCs/>
          <w:lang w:bidi="fa-IR"/>
        </w:rPr>
        <w:t xml:space="preserve">between </w:t>
      </w:r>
      <w:r w:rsidR="00F979C7">
        <w:rPr>
          <w:rFonts w:cs="Times New Roman"/>
          <w:bCs/>
          <w:i/>
          <w:iCs/>
          <w:lang w:bidi="fa-IR"/>
        </w:rPr>
        <w:t>l</w:t>
      </w:r>
      <w:r w:rsidR="00E64FD9" w:rsidRPr="005B5A16">
        <w:rPr>
          <w:rFonts w:cs="Times New Roman"/>
          <w:bCs/>
          <w:i/>
          <w:iCs/>
          <w:lang w:bidi="fa-IR"/>
        </w:rPr>
        <w:t xml:space="preserve">earning and </w:t>
      </w:r>
      <w:r w:rsidR="00F979C7">
        <w:rPr>
          <w:rFonts w:cs="Times New Roman"/>
          <w:bCs/>
          <w:i/>
          <w:iCs/>
          <w:lang w:bidi="fa-IR"/>
        </w:rPr>
        <w:t>t</w:t>
      </w:r>
      <w:r w:rsidR="00F310E5" w:rsidRPr="005B5A16">
        <w:rPr>
          <w:rFonts w:cs="Times New Roman"/>
          <w:bCs/>
          <w:i/>
          <w:iCs/>
          <w:lang w:bidi="fa-IR"/>
        </w:rPr>
        <w:t>rust</w:t>
      </w:r>
      <w:bookmarkEnd w:id="16"/>
      <w:r w:rsidR="00F979C7">
        <w:rPr>
          <w:rFonts w:cs="Times New Roman"/>
          <w:bCs/>
          <w:i/>
          <w:iCs/>
          <w:lang w:bidi="fa-IR"/>
        </w:rPr>
        <w:t>.</w:t>
      </w:r>
    </w:p>
    <w:tbl>
      <w:tblPr>
        <w:tblStyle w:val="TableGrid"/>
        <w:tblW w:w="9357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4670"/>
        <w:gridCol w:w="721"/>
        <w:gridCol w:w="1228"/>
        <w:gridCol w:w="1037"/>
        <w:gridCol w:w="750"/>
      </w:tblGrid>
      <w:tr w:rsidR="00CD48FE" w:rsidRPr="009C4507" w14:paraId="5DE6F6CB" w14:textId="77777777" w:rsidTr="0038574E">
        <w:trPr>
          <w:trHeight w:val="405"/>
        </w:trPr>
        <w:tc>
          <w:tcPr>
            <w:tcW w:w="951" w:type="dxa"/>
          </w:tcPr>
          <w:p w14:paraId="4DD8C6E4" w14:textId="77777777" w:rsidR="00CD48FE" w:rsidRPr="00FC40C6" w:rsidRDefault="00CD48FE" w:rsidP="006A42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Code</w:t>
            </w:r>
          </w:p>
        </w:tc>
        <w:tc>
          <w:tcPr>
            <w:tcW w:w="4670" w:type="dxa"/>
          </w:tcPr>
          <w:p w14:paraId="1052FE5C" w14:textId="77777777" w:rsidR="00CD48FE" w:rsidRPr="009C4507" w:rsidRDefault="00CD48FE" w:rsidP="006A42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Trust</w:t>
            </w:r>
            <w:r w:rsidRPr="009C4507">
              <w:rPr>
                <w:rFonts w:ascii="Times New Roman" w:hAnsi="Times New Roman" w:cs="Times New Roman"/>
                <w:b/>
                <w:sz w:val="18"/>
                <w:szCs w:val="18"/>
                <w:lang w:bidi="fa-IR"/>
              </w:rPr>
              <w:t xml:space="preserve"> variables</w:t>
            </w:r>
          </w:p>
        </w:tc>
        <w:tc>
          <w:tcPr>
            <w:tcW w:w="721" w:type="dxa"/>
          </w:tcPr>
          <w:p w14:paraId="5AF4C79E" w14:textId="77777777" w:rsidR="00CD48FE" w:rsidRPr="009C4507" w:rsidRDefault="00CD48FE" w:rsidP="006A42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228" w:type="dxa"/>
          </w:tcPr>
          <w:p w14:paraId="7B9ADB13" w14:textId="77777777" w:rsidR="00CD48FE" w:rsidRPr="009C4507" w:rsidRDefault="00CD48FE" w:rsidP="006A42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Stand. Beta</w:t>
            </w:r>
            <w:r w:rsidRPr="009C4507" w:rsidDel="003635DF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 xml:space="preserve"> </w:t>
            </w:r>
          </w:p>
        </w:tc>
        <w:tc>
          <w:tcPr>
            <w:tcW w:w="1037" w:type="dxa"/>
          </w:tcPr>
          <w:p w14:paraId="7ED37091" w14:textId="77777777" w:rsidR="00CD48FE" w:rsidRPr="00FC40C6" w:rsidRDefault="00CD48FE" w:rsidP="006A42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T-Value</w:t>
            </w:r>
            <w:r w:rsidRPr="009C4507" w:rsidDel="003635DF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 xml:space="preserve"> </w:t>
            </w:r>
          </w:p>
        </w:tc>
        <w:tc>
          <w:tcPr>
            <w:tcW w:w="750" w:type="dxa"/>
          </w:tcPr>
          <w:p w14:paraId="109276DF" w14:textId="77777777" w:rsidR="00CD48FE" w:rsidRPr="00FC40C6" w:rsidRDefault="00CD48FE" w:rsidP="006A42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Sig.</w:t>
            </w:r>
          </w:p>
        </w:tc>
      </w:tr>
      <w:tr w:rsidR="00420CC6" w:rsidRPr="009C4507" w14:paraId="0AE6C7B2" w14:textId="77777777" w:rsidTr="0038574E">
        <w:trPr>
          <w:trHeight w:val="161"/>
        </w:trPr>
        <w:tc>
          <w:tcPr>
            <w:tcW w:w="951" w:type="dxa"/>
            <w:vMerge w:val="restart"/>
          </w:tcPr>
          <w:p w14:paraId="0096A2EA" w14:textId="77777777" w:rsidR="00420CC6" w:rsidRPr="00FC40C6" w:rsidRDefault="00420CC6" w:rsidP="00420CC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T1</w:t>
            </w:r>
          </w:p>
        </w:tc>
        <w:tc>
          <w:tcPr>
            <w:tcW w:w="4670" w:type="dxa"/>
            <w:vMerge w:val="restart"/>
          </w:tcPr>
          <w:p w14:paraId="2DF4A454" w14:textId="77777777" w:rsidR="00420CC6" w:rsidRPr="009C4507" w:rsidRDefault="00420CC6" w:rsidP="00420CC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I am now more willing to rely on the participating organisations’ work-related judgements.</w:t>
            </w:r>
          </w:p>
        </w:tc>
        <w:tc>
          <w:tcPr>
            <w:tcW w:w="721" w:type="dxa"/>
            <w:shd w:val="clear" w:color="auto" w:fill="9CC2E5" w:themeFill="accent1" w:themeFillTint="99"/>
          </w:tcPr>
          <w:p w14:paraId="1D5102A3" w14:textId="77777777" w:rsidR="00420CC6" w:rsidRPr="009C4507" w:rsidRDefault="00420CC6" w:rsidP="00420CC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1228" w:type="dxa"/>
            <w:shd w:val="clear" w:color="auto" w:fill="9CC2E5" w:themeFill="accent1" w:themeFillTint="99"/>
          </w:tcPr>
          <w:p w14:paraId="47DED735" w14:textId="77777777" w:rsidR="00420CC6" w:rsidRPr="00FC40C6" w:rsidRDefault="00420CC6" w:rsidP="00420CC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0.308</w:t>
            </w:r>
          </w:p>
        </w:tc>
        <w:tc>
          <w:tcPr>
            <w:tcW w:w="1037" w:type="dxa"/>
            <w:shd w:val="clear" w:color="auto" w:fill="9CC2E5" w:themeFill="accent1" w:themeFillTint="99"/>
          </w:tcPr>
          <w:p w14:paraId="4AF2DFFC" w14:textId="77777777" w:rsidR="00420CC6" w:rsidRPr="00FC40C6" w:rsidRDefault="00420CC6" w:rsidP="00420CC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2.73</w:t>
            </w:r>
          </w:p>
        </w:tc>
        <w:tc>
          <w:tcPr>
            <w:tcW w:w="750" w:type="dxa"/>
            <w:shd w:val="clear" w:color="auto" w:fill="9CC2E5" w:themeFill="accent1" w:themeFillTint="99"/>
          </w:tcPr>
          <w:p w14:paraId="6287B2E4" w14:textId="77777777" w:rsidR="00420CC6" w:rsidRPr="00FC40C6" w:rsidRDefault="00420CC6" w:rsidP="00420CC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0.00</w:t>
            </w:r>
          </w:p>
        </w:tc>
      </w:tr>
      <w:tr w:rsidR="00420CC6" w:rsidRPr="009C4507" w14:paraId="15B6E2D4" w14:textId="77777777" w:rsidTr="0038574E">
        <w:trPr>
          <w:trHeight w:val="183"/>
        </w:trPr>
        <w:tc>
          <w:tcPr>
            <w:tcW w:w="951" w:type="dxa"/>
            <w:vMerge/>
          </w:tcPr>
          <w:p w14:paraId="5287BC99" w14:textId="77777777" w:rsidR="00420CC6" w:rsidRPr="009C4507" w:rsidRDefault="00420CC6" w:rsidP="00420CC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4670" w:type="dxa"/>
            <w:vMerge/>
          </w:tcPr>
          <w:p w14:paraId="3C5B179E" w14:textId="77777777" w:rsidR="00420CC6" w:rsidRPr="009C4507" w:rsidRDefault="00420CC6" w:rsidP="00420CC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721" w:type="dxa"/>
            <w:shd w:val="clear" w:color="auto" w:fill="DBDBDB" w:themeFill="accent3" w:themeFillTint="66"/>
          </w:tcPr>
          <w:p w14:paraId="0DA5E0AB" w14:textId="77777777" w:rsidR="00420CC6" w:rsidRPr="00FC40C6" w:rsidRDefault="00420CC6" w:rsidP="00420CC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1228" w:type="dxa"/>
            <w:shd w:val="clear" w:color="auto" w:fill="DBDBDB" w:themeFill="accent3" w:themeFillTint="66"/>
          </w:tcPr>
          <w:p w14:paraId="2FA8B28D" w14:textId="77777777" w:rsidR="00420CC6" w:rsidRPr="00FC40C6" w:rsidRDefault="00420CC6" w:rsidP="00420CC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0.26</w:t>
            </w:r>
          </w:p>
        </w:tc>
        <w:tc>
          <w:tcPr>
            <w:tcW w:w="1037" w:type="dxa"/>
            <w:shd w:val="clear" w:color="auto" w:fill="DBDBDB" w:themeFill="accent3" w:themeFillTint="66"/>
          </w:tcPr>
          <w:p w14:paraId="75D68810" w14:textId="77777777" w:rsidR="00420CC6" w:rsidRPr="00FC40C6" w:rsidRDefault="00420CC6" w:rsidP="00420CC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2.31</w:t>
            </w:r>
          </w:p>
        </w:tc>
        <w:tc>
          <w:tcPr>
            <w:tcW w:w="750" w:type="dxa"/>
            <w:shd w:val="clear" w:color="auto" w:fill="DBDBDB" w:themeFill="accent3" w:themeFillTint="66"/>
          </w:tcPr>
          <w:p w14:paraId="422EBA89" w14:textId="77777777" w:rsidR="00420CC6" w:rsidRPr="00FC40C6" w:rsidRDefault="00420CC6" w:rsidP="00420CC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0.02</w:t>
            </w:r>
          </w:p>
        </w:tc>
      </w:tr>
      <w:tr w:rsidR="00420CC6" w:rsidRPr="009C4507" w14:paraId="3367FE6E" w14:textId="77777777" w:rsidTr="0038574E">
        <w:trPr>
          <w:trHeight w:val="253"/>
        </w:trPr>
        <w:tc>
          <w:tcPr>
            <w:tcW w:w="951" w:type="dxa"/>
            <w:vMerge w:val="restart"/>
          </w:tcPr>
          <w:p w14:paraId="24289651" w14:textId="77777777" w:rsidR="00420CC6" w:rsidRPr="00FC40C6" w:rsidRDefault="00420CC6" w:rsidP="00420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T6</w:t>
            </w:r>
          </w:p>
        </w:tc>
        <w:tc>
          <w:tcPr>
            <w:tcW w:w="4670" w:type="dxa"/>
            <w:vMerge w:val="restart"/>
          </w:tcPr>
          <w:p w14:paraId="441B56DA" w14:textId="77777777" w:rsidR="00420CC6" w:rsidRPr="009C4507" w:rsidRDefault="00420CC6" w:rsidP="00420CC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Through these exercises, I learned that the participating organisations</w:t>
            </w:r>
            <w:r w:rsidRPr="009C45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are ready and willing to offer us assistance and support.</w:t>
            </w:r>
          </w:p>
        </w:tc>
        <w:tc>
          <w:tcPr>
            <w:tcW w:w="721" w:type="dxa"/>
            <w:shd w:val="clear" w:color="auto" w:fill="9CC2E5" w:themeFill="accent1" w:themeFillTint="99"/>
          </w:tcPr>
          <w:p w14:paraId="67DFB03A" w14:textId="77777777" w:rsidR="00420CC6" w:rsidRPr="009C4507" w:rsidRDefault="00420CC6" w:rsidP="00420CC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1228" w:type="dxa"/>
            <w:shd w:val="clear" w:color="auto" w:fill="9CC2E5" w:themeFill="accent1" w:themeFillTint="99"/>
          </w:tcPr>
          <w:p w14:paraId="0B788268" w14:textId="77777777" w:rsidR="00420CC6" w:rsidRPr="00FC40C6" w:rsidRDefault="00420CC6" w:rsidP="00420CC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0.22</w:t>
            </w:r>
          </w:p>
        </w:tc>
        <w:tc>
          <w:tcPr>
            <w:tcW w:w="1037" w:type="dxa"/>
            <w:shd w:val="clear" w:color="auto" w:fill="9CC2E5" w:themeFill="accent1" w:themeFillTint="99"/>
          </w:tcPr>
          <w:p w14:paraId="292F8163" w14:textId="77777777" w:rsidR="00420CC6" w:rsidRPr="00FC40C6" w:rsidRDefault="00420CC6" w:rsidP="00420CC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2.49</w:t>
            </w:r>
          </w:p>
        </w:tc>
        <w:tc>
          <w:tcPr>
            <w:tcW w:w="750" w:type="dxa"/>
            <w:shd w:val="clear" w:color="auto" w:fill="9CC2E5" w:themeFill="accent1" w:themeFillTint="99"/>
          </w:tcPr>
          <w:p w14:paraId="1E836FE2" w14:textId="77777777" w:rsidR="00420CC6" w:rsidRPr="00FC40C6" w:rsidRDefault="00420CC6" w:rsidP="00420CC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0.01</w:t>
            </w:r>
          </w:p>
        </w:tc>
      </w:tr>
      <w:tr w:rsidR="00420CC6" w:rsidRPr="009C4507" w14:paraId="4A6BF438" w14:textId="77777777" w:rsidTr="0038574E">
        <w:trPr>
          <w:trHeight w:val="180"/>
        </w:trPr>
        <w:tc>
          <w:tcPr>
            <w:tcW w:w="951" w:type="dxa"/>
            <w:vMerge/>
          </w:tcPr>
          <w:p w14:paraId="379886D2" w14:textId="77777777" w:rsidR="00420CC6" w:rsidRPr="009C4507" w:rsidRDefault="00420CC6" w:rsidP="00420C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0" w:type="dxa"/>
            <w:vMerge/>
          </w:tcPr>
          <w:p w14:paraId="7178FD5A" w14:textId="77777777" w:rsidR="00420CC6" w:rsidRPr="009C4507" w:rsidRDefault="00420CC6" w:rsidP="00420C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BDBDB" w:themeFill="accent3" w:themeFillTint="66"/>
          </w:tcPr>
          <w:p w14:paraId="499C6872" w14:textId="77777777" w:rsidR="00420CC6" w:rsidRPr="00FC40C6" w:rsidRDefault="00420CC6" w:rsidP="00420CC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1228" w:type="dxa"/>
            <w:shd w:val="clear" w:color="auto" w:fill="DBDBDB" w:themeFill="accent3" w:themeFillTint="66"/>
          </w:tcPr>
          <w:p w14:paraId="105FB5E8" w14:textId="77777777" w:rsidR="00420CC6" w:rsidRPr="00FC40C6" w:rsidRDefault="00420CC6" w:rsidP="00420CC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0.06</w:t>
            </w:r>
          </w:p>
        </w:tc>
        <w:tc>
          <w:tcPr>
            <w:tcW w:w="1037" w:type="dxa"/>
            <w:shd w:val="clear" w:color="auto" w:fill="DBDBDB" w:themeFill="accent3" w:themeFillTint="66"/>
          </w:tcPr>
          <w:p w14:paraId="42D24C9D" w14:textId="77777777" w:rsidR="00420CC6" w:rsidRPr="00FC40C6" w:rsidRDefault="00420CC6" w:rsidP="00420CC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0.51</w:t>
            </w:r>
          </w:p>
        </w:tc>
        <w:tc>
          <w:tcPr>
            <w:tcW w:w="750" w:type="dxa"/>
            <w:shd w:val="clear" w:color="auto" w:fill="DBDBDB" w:themeFill="accent3" w:themeFillTint="66"/>
          </w:tcPr>
          <w:p w14:paraId="18D1F9E1" w14:textId="77777777" w:rsidR="00420CC6" w:rsidRPr="00FC40C6" w:rsidRDefault="00420CC6" w:rsidP="00420CC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0.60</w:t>
            </w:r>
          </w:p>
        </w:tc>
      </w:tr>
      <w:tr w:rsidR="00420CC6" w:rsidRPr="009C4507" w14:paraId="72D6C541" w14:textId="77777777" w:rsidTr="0038574E">
        <w:trPr>
          <w:trHeight w:val="183"/>
        </w:trPr>
        <w:tc>
          <w:tcPr>
            <w:tcW w:w="951" w:type="dxa"/>
            <w:vMerge w:val="restart"/>
          </w:tcPr>
          <w:p w14:paraId="2A84ED20" w14:textId="77777777" w:rsidR="00420CC6" w:rsidRPr="00FC40C6" w:rsidRDefault="00420CC6" w:rsidP="00420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T7</w:t>
            </w:r>
          </w:p>
        </w:tc>
        <w:tc>
          <w:tcPr>
            <w:tcW w:w="4670" w:type="dxa"/>
            <w:vMerge w:val="restart"/>
          </w:tcPr>
          <w:p w14:paraId="4889A3DD" w14:textId="77777777" w:rsidR="00420CC6" w:rsidRPr="009C4507" w:rsidRDefault="00420CC6" w:rsidP="00420CC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Overall, my trust in the exercise participating organisations</w:t>
            </w:r>
            <w:r w:rsidRPr="009C45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C4507">
              <w:rPr>
                <w:rFonts w:ascii="Times New Roman" w:hAnsi="Times New Roman" w:cs="Times New Roman"/>
                <w:sz w:val="18"/>
                <w:szCs w:val="18"/>
              </w:rPr>
              <w:t>increased during the exercises.</w:t>
            </w:r>
          </w:p>
        </w:tc>
        <w:tc>
          <w:tcPr>
            <w:tcW w:w="721" w:type="dxa"/>
            <w:shd w:val="clear" w:color="auto" w:fill="9CC2E5" w:themeFill="accent1" w:themeFillTint="99"/>
          </w:tcPr>
          <w:p w14:paraId="63603AD0" w14:textId="77777777" w:rsidR="00420CC6" w:rsidRPr="009C4507" w:rsidRDefault="00420CC6" w:rsidP="00420CC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FSE</w:t>
            </w:r>
          </w:p>
        </w:tc>
        <w:tc>
          <w:tcPr>
            <w:tcW w:w="1228" w:type="dxa"/>
            <w:shd w:val="clear" w:color="auto" w:fill="9CC2E5" w:themeFill="accent1" w:themeFillTint="99"/>
          </w:tcPr>
          <w:p w14:paraId="7DBD1C1E" w14:textId="77777777" w:rsidR="00420CC6" w:rsidRPr="00FC40C6" w:rsidRDefault="00420CC6" w:rsidP="00420CC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0.04</w:t>
            </w:r>
          </w:p>
        </w:tc>
        <w:tc>
          <w:tcPr>
            <w:tcW w:w="1037" w:type="dxa"/>
            <w:shd w:val="clear" w:color="auto" w:fill="9CC2E5" w:themeFill="accent1" w:themeFillTint="99"/>
          </w:tcPr>
          <w:p w14:paraId="5AECB3F1" w14:textId="77777777" w:rsidR="00420CC6" w:rsidRPr="00FC40C6" w:rsidRDefault="00420CC6" w:rsidP="00420CC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0.46</w:t>
            </w:r>
          </w:p>
        </w:tc>
        <w:tc>
          <w:tcPr>
            <w:tcW w:w="750" w:type="dxa"/>
            <w:shd w:val="clear" w:color="auto" w:fill="9CC2E5" w:themeFill="accent1" w:themeFillTint="99"/>
          </w:tcPr>
          <w:p w14:paraId="45C006EE" w14:textId="77777777" w:rsidR="00420CC6" w:rsidRPr="00FC40C6" w:rsidRDefault="00420CC6" w:rsidP="00420CC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0.64</w:t>
            </w:r>
          </w:p>
        </w:tc>
      </w:tr>
      <w:tr w:rsidR="00420CC6" w:rsidRPr="009C4507" w14:paraId="78F6B92C" w14:textId="77777777" w:rsidTr="0038574E">
        <w:trPr>
          <w:trHeight w:val="239"/>
        </w:trPr>
        <w:tc>
          <w:tcPr>
            <w:tcW w:w="951" w:type="dxa"/>
            <w:vMerge/>
            <w:tcBorders>
              <w:bottom w:val="single" w:sz="4" w:space="0" w:color="auto"/>
            </w:tcBorders>
          </w:tcPr>
          <w:p w14:paraId="345A44ED" w14:textId="77777777" w:rsidR="00420CC6" w:rsidRPr="009C4507" w:rsidRDefault="00420CC6" w:rsidP="00420C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0" w:type="dxa"/>
            <w:vMerge/>
            <w:tcBorders>
              <w:bottom w:val="single" w:sz="4" w:space="0" w:color="auto"/>
            </w:tcBorders>
          </w:tcPr>
          <w:p w14:paraId="06130ABF" w14:textId="77777777" w:rsidR="00420CC6" w:rsidRPr="009C4507" w:rsidRDefault="00420CC6" w:rsidP="00420C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3900247" w14:textId="77777777" w:rsidR="00420CC6" w:rsidRPr="00FC40C6" w:rsidRDefault="00420CC6" w:rsidP="00420CC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TTE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6B41CCE" w14:textId="77777777" w:rsidR="00420CC6" w:rsidRPr="00FC40C6" w:rsidRDefault="00420CC6" w:rsidP="00420CC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0.21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6C201D3" w14:textId="77777777" w:rsidR="00420CC6" w:rsidRPr="00FC40C6" w:rsidRDefault="00420CC6" w:rsidP="00420CC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1.83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BCCC035" w14:textId="77777777" w:rsidR="00420CC6" w:rsidRPr="00FC40C6" w:rsidRDefault="00420CC6" w:rsidP="00420CC6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9C450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0.06</w:t>
            </w:r>
          </w:p>
        </w:tc>
      </w:tr>
      <w:tr w:rsidR="00CD48FE" w:rsidRPr="009C4507" w14:paraId="5D55136C" w14:textId="77777777" w:rsidTr="0038574E">
        <w:trPr>
          <w:trHeight w:val="230"/>
        </w:trPr>
        <w:tc>
          <w:tcPr>
            <w:tcW w:w="951" w:type="dxa"/>
            <w:tcBorders>
              <w:bottom w:val="nil"/>
            </w:tcBorders>
          </w:tcPr>
          <w:p w14:paraId="2C2ABA02" w14:textId="77777777" w:rsidR="00CD48FE" w:rsidRPr="009C4507" w:rsidRDefault="00CD48FE" w:rsidP="006A42B7">
            <w:pPr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</w:tc>
        <w:tc>
          <w:tcPr>
            <w:tcW w:w="8406" w:type="dxa"/>
            <w:gridSpan w:val="5"/>
            <w:tcBorders>
              <w:bottom w:val="nil"/>
            </w:tcBorders>
          </w:tcPr>
          <w:p w14:paraId="7E2E9D4A" w14:textId="77777777" w:rsidR="00CD48FE" w:rsidRPr="00FC40C6" w:rsidRDefault="00CD48FE" w:rsidP="006A42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fa-IR"/>
              </w:rPr>
            </w:pPr>
            <w:bookmarkStart w:id="17" w:name="_Hlk17733305"/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 xml:space="preserve">FSE: </w:t>
            </w:r>
            <w:r w:rsidRPr="009C4507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a-IR"/>
              </w:rPr>
              <w:t>R</w:t>
            </w:r>
            <w:r w:rsidRPr="009C4507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fa-IR"/>
              </w:rPr>
              <w:t>2 </w:t>
            </w: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= </w:t>
            </w:r>
            <w:r w:rsidR="00420CC6"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</w:t>
            </w: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 xml:space="preserve">24, TTE: </w:t>
            </w:r>
            <w:r w:rsidRPr="009C4507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a-IR"/>
              </w:rPr>
              <w:t>R</w:t>
            </w:r>
            <w:r w:rsidRPr="009C4507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fa-IR"/>
              </w:rPr>
              <w:t>2 </w:t>
            </w: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= </w:t>
            </w:r>
            <w:r w:rsidR="00420CC6"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0</w:t>
            </w:r>
            <w:r w:rsidRPr="009C4507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.30</w:t>
            </w:r>
            <w:bookmarkEnd w:id="17"/>
          </w:p>
        </w:tc>
      </w:tr>
    </w:tbl>
    <w:p w14:paraId="23D6F3AC" w14:textId="77777777" w:rsidR="004C454B" w:rsidRPr="0038574E" w:rsidRDefault="004C454B" w:rsidP="001C46D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84ED45F" w14:textId="77777777" w:rsidR="002F4355" w:rsidRPr="005B5A16" w:rsidRDefault="00C82436" w:rsidP="006135FB">
      <w:pPr>
        <w:pStyle w:val="Heading1"/>
      </w:pPr>
      <w:r w:rsidRPr="005B5A16">
        <w:t>D</w:t>
      </w:r>
      <w:r w:rsidR="00C36A4E" w:rsidRPr="005B5A16">
        <w:t>iscussion</w:t>
      </w:r>
    </w:p>
    <w:p w14:paraId="5335ED8B" w14:textId="2ED91741" w:rsidR="00B26380" w:rsidRPr="005B5A16" w:rsidRDefault="00135A75" w:rsidP="0038574E">
      <w:pPr>
        <w:autoSpaceDE w:val="0"/>
        <w:autoSpaceDN w:val="0"/>
        <w:adjustRightInd w:val="0"/>
        <w:spacing w:after="0" w:line="480" w:lineRule="auto"/>
        <w:ind w:firstLine="720"/>
        <w:rPr>
          <w:rFonts w:cs="Times New Roman"/>
          <w:szCs w:val="24"/>
        </w:rPr>
      </w:pPr>
      <w:r w:rsidRPr="00BE3963">
        <w:rPr>
          <w:rFonts w:cs="Times New Roman"/>
          <w:szCs w:val="24"/>
        </w:rPr>
        <w:t>The results indicate that the focus on collaboration</w:t>
      </w:r>
      <w:r w:rsidRPr="005B5A16">
        <w:rPr>
          <w:rFonts w:cs="Times New Roman"/>
          <w:szCs w:val="24"/>
        </w:rPr>
        <w:t xml:space="preserve">, trust, and learning in FSEs and TTEs leads to increased perceived usefulness in real emergencies. </w:t>
      </w:r>
      <w:r w:rsidR="001033A6" w:rsidRPr="005B5A16">
        <w:rPr>
          <w:rFonts w:cs="Times New Roman"/>
          <w:szCs w:val="24"/>
        </w:rPr>
        <w:t xml:space="preserve">From the learning point of view, most respondents considered </w:t>
      </w:r>
      <w:r w:rsidR="00F979C7">
        <w:rPr>
          <w:rFonts w:cs="Times New Roman"/>
          <w:szCs w:val="24"/>
        </w:rPr>
        <w:t xml:space="preserve">the </w:t>
      </w:r>
      <w:r w:rsidR="001033A6" w:rsidRPr="005B5A16">
        <w:rPr>
          <w:rFonts w:cs="Times New Roman"/>
          <w:szCs w:val="24"/>
        </w:rPr>
        <w:t xml:space="preserve">exercises to be educative. </w:t>
      </w:r>
      <w:r w:rsidR="003C2CCC">
        <w:rPr>
          <w:rFonts w:cs="Times New Roman"/>
          <w:szCs w:val="24"/>
        </w:rPr>
        <w:t>T</w:t>
      </w:r>
      <w:r w:rsidR="001033A6" w:rsidRPr="005B5A16">
        <w:rPr>
          <w:rFonts w:cs="Times New Roman"/>
          <w:szCs w:val="24"/>
        </w:rPr>
        <w:t>he mean</w:t>
      </w:r>
      <w:r w:rsidR="00F979C7">
        <w:rPr>
          <w:rFonts w:cs="Times New Roman"/>
          <w:szCs w:val="24"/>
        </w:rPr>
        <w:t xml:space="preserve"> score</w:t>
      </w:r>
      <w:r w:rsidR="00883180" w:rsidRPr="005B5A16">
        <w:rPr>
          <w:rFonts w:cs="Times New Roman"/>
          <w:szCs w:val="24"/>
        </w:rPr>
        <w:t>s</w:t>
      </w:r>
      <w:r w:rsidR="001033A6" w:rsidRPr="005B5A16">
        <w:rPr>
          <w:rFonts w:cs="Times New Roman"/>
          <w:szCs w:val="24"/>
        </w:rPr>
        <w:t xml:space="preserve"> of all learning items </w:t>
      </w:r>
      <w:r w:rsidR="00F979C7" w:rsidRPr="005B5A16">
        <w:rPr>
          <w:rFonts w:cs="Times New Roman"/>
          <w:szCs w:val="24"/>
        </w:rPr>
        <w:t xml:space="preserve">on the five-point Likert scale were high </w:t>
      </w:r>
      <w:r w:rsidR="001033A6" w:rsidRPr="005B5A16">
        <w:rPr>
          <w:rFonts w:cs="Times New Roman"/>
          <w:szCs w:val="24"/>
        </w:rPr>
        <w:t xml:space="preserve">for </w:t>
      </w:r>
      <w:r w:rsidR="00F979C7">
        <w:rPr>
          <w:rFonts w:cs="Times New Roman"/>
          <w:szCs w:val="24"/>
        </w:rPr>
        <w:t xml:space="preserve">both </w:t>
      </w:r>
      <w:r w:rsidR="001033A6" w:rsidRPr="005B5A16">
        <w:rPr>
          <w:rFonts w:cs="Times New Roman"/>
          <w:szCs w:val="24"/>
        </w:rPr>
        <w:t>the FSE</w:t>
      </w:r>
      <w:r w:rsidR="00883180" w:rsidRPr="005B5A16">
        <w:rPr>
          <w:rFonts w:cs="Times New Roman"/>
          <w:szCs w:val="24"/>
        </w:rPr>
        <w:t>s</w:t>
      </w:r>
      <w:r w:rsidR="001033A6" w:rsidRPr="005B5A16">
        <w:rPr>
          <w:rFonts w:cs="Times New Roman"/>
          <w:szCs w:val="24"/>
        </w:rPr>
        <w:t xml:space="preserve"> (3.82) and TTE</w:t>
      </w:r>
      <w:r w:rsidR="00883180" w:rsidRPr="005B5A16">
        <w:rPr>
          <w:rFonts w:cs="Times New Roman"/>
          <w:szCs w:val="24"/>
        </w:rPr>
        <w:t>s</w:t>
      </w:r>
      <w:r w:rsidR="001033A6" w:rsidRPr="005B5A16">
        <w:rPr>
          <w:rFonts w:cs="Times New Roman"/>
          <w:szCs w:val="24"/>
        </w:rPr>
        <w:t xml:space="preserve"> (3.74</w:t>
      </w:r>
      <w:r w:rsidR="003C2CCC">
        <w:rPr>
          <w:rFonts w:cs="Times New Roman"/>
          <w:szCs w:val="24"/>
        </w:rPr>
        <w:t>)</w:t>
      </w:r>
      <w:r w:rsidR="001033A6" w:rsidRPr="005B5A16">
        <w:rPr>
          <w:rFonts w:cs="Times New Roman"/>
          <w:szCs w:val="24"/>
        </w:rPr>
        <w:t xml:space="preserve">. </w:t>
      </w:r>
      <w:r w:rsidR="00883180" w:rsidRPr="005B5A16">
        <w:rPr>
          <w:rFonts w:cs="Times New Roman"/>
          <w:szCs w:val="24"/>
        </w:rPr>
        <w:t xml:space="preserve">The overall </w:t>
      </w:r>
      <w:r w:rsidR="001033A6" w:rsidRPr="005B5A16">
        <w:rPr>
          <w:rFonts w:cs="Times New Roman"/>
          <w:szCs w:val="24"/>
        </w:rPr>
        <w:t>learning about collaborating organi</w:t>
      </w:r>
      <w:r w:rsidR="00524EB3" w:rsidRPr="005B5A16">
        <w:rPr>
          <w:rFonts w:cs="Times New Roman"/>
          <w:szCs w:val="24"/>
        </w:rPr>
        <w:t>s</w:t>
      </w:r>
      <w:r w:rsidR="001033A6" w:rsidRPr="005B5A16">
        <w:rPr>
          <w:rFonts w:cs="Times New Roman"/>
          <w:szCs w:val="24"/>
        </w:rPr>
        <w:t xml:space="preserve">ations was </w:t>
      </w:r>
      <w:r w:rsidR="002C6E6E">
        <w:rPr>
          <w:rFonts w:cs="Times New Roman"/>
          <w:szCs w:val="24"/>
        </w:rPr>
        <w:t xml:space="preserve">fairly acceptable </w:t>
      </w:r>
      <w:r w:rsidR="0035389A">
        <w:rPr>
          <w:rFonts w:cs="Times New Roman"/>
          <w:szCs w:val="24"/>
        </w:rPr>
        <w:t xml:space="preserve">since it was above the </w:t>
      </w:r>
      <w:r w:rsidR="00B36E1E">
        <w:rPr>
          <w:rFonts w:cs="Times New Roman"/>
          <w:szCs w:val="24"/>
        </w:rPr>
        <w:t>average</w:t>
      </w:r>
      <w:r w:rsidR="0035389A">
        <w:rPr>
          <w:rFonts w:cs="Times New Roman"/>
          <w:szCs w:val="24"/>
        </w:rPr>
        <w:t xml:space="preserve"> </w:t>
      </w:r>
      <w:r w:rsidR="00DE7323">
        <w:rPr>
          <w:rFonts w:cs="Times New Roman"/>
          <w:szCs w:val="24"/>
        </w:rPr>
        <w:lastRenderedPageBreak/>
        <w:t>score of 2.5</w:t>
      </w:r>
      <w:r w:rsidR="001033A6" w:rsidRPr="005B5A16">
        <w:rPr>
          <w:rFonts w:cs="Times New Roman"/>
          <w:szCs w:val="24"/>
        </w:rPr>
        <w:t>, but a deeper knowledge o</w:t>
      </w:r>
      <w:r w:rsidR="00F979C7">
        <w:rPr>
          <w:rFonts w:cs="Times New Roman"/>
          <w:szCs w:val="24"/>
        </w:rPr>
        <w:t>f</w:t>
      </w:r>
      <w:r w:rsidR="001033A6" w:rsidRPr="005B5A16">
        <w:rPr>
          <w:rFonts w:cs="Times New Roman"/>
          <w:szCs w:val="24"/>
        </w:rPr>
        <w:t xml:space="preserve"> how </w:t>
      </w:r>
      <w:r w:rsidR="001F060B" w:rsidRPr="005B5A16">
        <w:rPr>
          <w:rFonts w:cs="Times New Roman"/>
          <w:szCs w:val="24"/>
        </w:rPr>
        <w:t>collaborati</w:t>
      </w:r>
      <w:r w:rsidR="00C22602">
        <w:rPr>
          <w:rFonts w:cs="Times New Roman"/>
          <w:szCs w:val="24"/>
        </w:rPr>
        <w:t>ng</w:t>
      </w:r>
      <w:r w:rsidR="001033A6" w:rsidRPr="005B5A16">
        <w:rPr>
          <w:rFonts w:cs="Times New Roman"/>
          <w:szCs w:val="24"/>
        </w:rPr>
        <w:t xml:space="preserve"> organi</w:t>
      </w:r>
      <w:r w:rsidR="00524EB3" w:rsidRPr="005B5A16">
        <w:rPr>
          <w:rFonts w:cs="Times New Roman"/>
          <w:szCs w:val="24"/>
        </w:rPr>
        <w:t>s</w:t>
      </w:r>
      <w:r w:rsidR="001033A6" w:rsidRPr="005B5A16">
        <w:rPr>
          <w:rFonts w:cs="Times New Roman"/>
          <w:szCs w:val="24"/>
        </w:rPr>
        <w:t>ations prioriti</w:t>
      </w:r>
      <w:r w:rsidR="006B480C" w:rsidRPr="005B5A16">
        <w:rPr>
          <w:rFonts w:cs="Times New Roman"/>
          <w:szCs w:val="24"/>
        </w:rPr>
        <w:t>s</w:t>
      </w:r>
      <w:r w:rsidR="001033A6" w:rsidRPr="005B5A16">
        <w:rPr>
          <w:rFonts w:cs="Times New Roman"/>
          <w:szCs w:val="24"/>
        </w:rPr>
        <w:t xml:space="preserve">e their activities was weaker </w:t>
      </w:r>
      <w:r w:rsidR="00F979C7">
        <w:rPr>
          <w:rFonts w:cs="Times New Roman"/>
          <w:szCs w:val="24"/>
        </w:rPr>
        <w:t>for</w:t>
      </w:r>
      <w:r w:rsidR="001033A6" w:rsidRPr="005B5A16">
        <w:rPr>
          <w:rFonts w:cs="Times New Roman"/>
          <w:szCs w:val="24"/>
        </w:rPr>
        <w:t xml:space="preserve"> FSEs</w:t>
      </w:r>
      <w:r w:rsidR="00594B4D" w:rsidRPr="005B5A16">
        <w:rPr>
          <w:rFonts w:cs="Times New Roman"/>
          <w:szCs w:val="24"/>
        </w:rPr>
        <w:t>,</w:t>
      </w:r>
      <w:r w:rsidR="001033A6" w:rsidRPr="005B5A16">
        <w:rPr>
          <w:rFonts w:cs="Times New Roman"/>
          <w:szCs w:val="24"/>
        </w:rPr>
        <w:t xml:space="preserve"> and </w:t>
      </w:r>
      <w:r w:rsidR="00594B4D" w:rsidRPr="005B5A16">
        <w:rPr>
          <w:rFonts w:cs="Times New Roman"/>
          <w:szCs w:val="24"/>
        </w:rPr>
        <w:t xml:space="preserve">the </w:t>
      </w:r>
      <w:r w:rsidR="001033A6" w:rsidRPr="005B5A16">
        <w:rPr>
          <w:rFonts w:cs="Times New Roman"/>
          <w:szCs w:val="24"/>
        </w:rPr>
        <w:t xml:space="preserve">use of new concepts </w:t>
      </w:r>
      <w:r w:rsidR="002467EF" w:rsidRPr="005B5A16">
        <w:rPr>
          <w:rFonts w:cs="Times New Roman"/>
          <w:szCs w:val="24"/>
        </w:rPr>
        <w:t xml:space="preserve">was, </w:t>
      </w:r>
      <w:r w:rsidR="001033A6" w:rsidRPr="005B5A16">
        <w:rPr>
          <w:rFonts w:cs="Times New Roman"/>
          <w:szCs w:val="24"/>
        </w:rPr>
        <w:t>to a certain extent</w:t>
      </w:r>
      <w:r w:rsidR="002467EF" w:rsidRPr="005B5A16">
        <w:rPr>
          <w:rFonts w:cs="Times New Roman"/>
          <w:szCs w:val="24"/>
        </w:rPr>
        <w:t>,</w:t>
      </w:r>
      <w:r w:rsidR="001033A6" w:rsidRPr="005B5A16">
        <w:rPr>
          <w:rFonts w:cs="Times New Roman"/>
          <w:szCs w:val="24"/>
        </w:rPr>
        <w:t xml:space="preserve"> weaker </w:t>
      </w:r>
      <w:r w:rsidR="00F979C7">
        <w:rPr>
          <w:rFonts w:cs="Times New Roman"/>
          <w:szCs w:val="24"/>
        </w:rPr>
        <w:t>for</w:t>
      </w:r>
      <w:r w:rsidR="001033A6" w:rsidRPr="005B5A16">
        <w:rPr>
          <w:rFonts w:cs="Times New Roman"/>
          <w:szCs w:val="24"/>
        </w:rPr>
        <w:t xml:space="preserve"> TTEs. Moreover, the bivariate regression shows stronger correlations between </w:t>
      </w:r>
      <w:r w:rsidR="001033A6" w:rsidRPr="00C22602">
        <w:rPr>
          <w:rFonts w:cs="Times New Roman"/>
          <w:szCs w:val="24"/>
        </w:rPr>
        <w:t xml:space="preserve">the two items </w:t>
      </w:r>
      <w:r w:rsidR="00EF2EC8" w:rsidRPr="00C22602">
        <w:rPr>
          <w:rFonts w:cs="Times New Roman"/>
          <w:szCs w:val="24"/>
        </w:rPr>
        <w:t>‘</w:t>
      </w:r>
      <w:r w:rsidR="001033A6" w:rsidRPr="00C22602">
        <w:rPr>
          <w:rFonts w:cs="Times New Roman"/>
          <w:szCs w:val="24"/>
        </w:rPr>
        <w:t xml:space="preserve">how </w:t>
      </w:r>
      <w:r w:rsidR="001F060B" w:rsidRPr="00C22602">
        <w:rPr>
          <w:rFonts w:cs="Times New Roman"/>
          <w:szCs w:val="24"/>
        </w:rPr>
        <w:t>collaboration</w:t>
      </w:r>
      <w:r w:rsidR="001033A6" w:rsidRPr="00C22602">
        <w:rPr>
          <w:rFonts w:cs="Times New Roman"/>
          <w:szCs w:val="24"/>
        </w:rPr>
        <w:t xml:space="preserve"> organi</w:t>
      </w:r>
      <w:r w:rsidR="00426D1A" w:rsidRPr="0038574E">
        <w:rPr>
          <w:rFonts w:cs="Times New Roman"/>
          <w:szCs w:val="24"/>
        </w:rPr>
        <w:t>s</w:t>
      </w:r>
      <w:r w:rsidR="001033A6" w:rsidRPr="00C22602">
        <w:rPr>
          <w:rFonts w:cs="Times New Roman"/>
          <w:szCs w:val="24"/>
        </w:rPr>
        <w:t>ations prioritize their activities</w:t>
      </w:r>
      <w:r w:rsidR="00EF2EC8" w:rsidRPr="00C22602">
        <w:rPr>
          <w:rFonts w:cs="Times New Roman"/>
          <w:szCs w:val="24"/>
        </w:rPr>
        <w:t>’</w:t>
      </w:r>
      <w:r w:rsidR="002467EF" w:rsidRPr="00C22602">
        <w:rPr>
          <w:rFonts w:cs="Times New Roman"/>
          <w:szCs w:val="24"/>
        </w:rPr>
        <w:t xml:space="preserve"> and</w:t>
      </w:r>
      <w:r w:rsidR="001033A6" w:rsidRPr="00C22602">
        <w:rPr>
          <w:rFonts w:cs="Times New Roman"/>
          <w:szCs w:val="24"/>
        </w:rPr>
        <w:t xml:space="preserve"> </w:t>
      </w:r>
      <w:r w:rsidR="00EF2EC8" w:rsidRPr="00C22602">
        <w:rPr>
          <w:rFonts w:cs="Times New Roman"/>
          <w:szCs w:val="24"/>
        </w:rPr>
        <w:t>‘</w:t>
      </w:r>
      <w:r w:rsidR="001033A6" w:rsidRPr="00C22602">
        <w:rPr>
          <w:rFonts w:cs="Times New Roman"/>
          <w:szCs w:val="24"/>
        </w:rPr>
        <w:t>learning new concepts and abbreviation</w:t>
      </w:r>
      <w:r w:rsidR="00EF2EC8" w:rsidRPr="00C22602">
        <w:rPr>
          <w:rFonts w:cs="Times New Roman"/>
          <w:szCs w:val="24"/>
        </w:rPr>
        <w:t>’</w:t>
      </w:r>
      <w:r w:rsidR="001033A6" w:rsidRPr="005B5A16">
        <w:rPr>
          <w:rFonts w:cs="Times New Roman"/>
          <w:szCs w:val="24"/>
        </w:rPr>
        <w:t xml:space="preserve"> and usefulness. </w:t>
      </w:r>
      <w:r w:rsidR="00F444E0" w:rsidRPr="005B5A16">
        <w:rPr>
          <w:rFonts w:cs="Times New Roman"/>
          <w:szCs w:val="24"/>
        </w:rPr>
        <w:t xml:space="preserve">The reason </w:t>
      </w:r>
      <w:r w:rsidR="00F979C7">
        <w:rPr>
          <w:rFonts w:cs="Times New Roman"/>
          <w:szCs w:val="24"/>
        </w:rPr>
        <w:t>for</w:t>
      </w:r>
      <w:r w:rsidR="00F444E0" w:rsidRPr="005B5A16">
        <w:rPr>
          <w:rFonts w:cs="Times New Roman"/>
          <w:szCs w:val="24"/>
        </w:rPr>
        <w:t xml:space="preserve"> this needs to be tested and explored in another study</w:t>
      </w:r>
      <w:r w:rsidR="00F979C7">
        <w:rPr>
          <w:rFonts w:cs="Times New Roman"/>
          <w:szCs w:val="24"/>
        </w:rPr>
        <w:t>, but</w:t>
      </w:r>
      <w:r w:rsidR="006271BB" w:rsidRPr="005B5A16">
        <w:rPr>
          <w:rFonts w:cs="Times New Roman"/>
          <w:szCs w:val="24"/>
        </w:rPr>
        <w:t xml:space="preserve"> a potential reason </w:t>
      </w:r>
      <w:r w:rsidR="001033A6" w:rsidRPr="005B5A16">
        <w:rPr>
          <w:rFonts w:cs="Times New Roman"/>
          <w:szCs w:val="24"/>
        </w:rPr>
        <w:t xml:space="preserve">might be </w:t>
      </w:r>
      <w:r w:rsidR="00F979C7">
        <w:rPr>
          <w:rFonts w:cs="Times New Roman"/>
          <w:szCs w:val="24"/>
        </w:rPr>
        <w:t>the</w:t>
      </w:r>
      <w:r w:rsidR="001033A6" w:rsidRPr="005B5A16">
        <w:rPr>
          <w:rFonts w:cs="Times New Roman"/>
          <w:szCs w:val="24"/>
        </w:rPr>
        <w:t xml:space="preserve"> deeper communication and face-to-face interactions in TTE</w:t>
      </w:r>
      <w:r w:rsidR="00594B4D" w:rsidRPr="005B5A16">
        <w:rPr>
          <w:rFonts w:cs="Times New Roman"/>
          <w:szCs w:val="24"/>
        </w:rPr>
        <w:t>s</w:t>
      </w:r>
      <w:r w:rsidR="001033A6" w:rsidRPr="005B5A16">
        <w:rPr>
          <w:rFonts w:cs="Times New Roman"/>
          <w:szCs w:val="24"/>
        </w:rPr>
        <w:t>, where respondents can reflect</w:t>
      </w:r>
      <w:r w:rsidR="00C41D5D">
        <w:rPr>
          <w:rFonts w:cs="Times New Roman"/>
          <w:szCs w:val="24"/>
        </w:rPr>
        <w:t xml:space="preserve"> on</w:t>
      </w:r>
      <w:r w:rsidR="001033A6" w:rsidRPr="005B5A16">
        <w:rPr>
          <w:rFonts w:cs="Times New Roman"/>
          <w:szCs w:val="24"/>
        </w:rPr>
        <w:t xml:space="preserve"> and ask questions more freely than </w:t>
      </w:r>
      <w:r w:rsidR="00594B4D" w:rsidRPr="005B5A16">
        <w:rPr>
          <w:rFonts w:cs="Times New Roman"/>
          <w:szCs w:val="24"/>
        </w:rPr>
        <w:t>in</w:t>
      </w:r>
      <w:r w:rsidR="001033A6" w:rsidRPr="005B5A16">
        <w:rPr>
          <w:rFonts w:cs="Times New Roman"/>
          <w:szCs w:val="24"/>
        </w:rPr>
        <w:t xml:space="preserve"> FSE</w:t>
      </w:r>
      <w:r w:rsidR="00594B4D" w:rsidRPr="005B5A16">
        <w:rPr>
          <w:rFonts w:cs="Times New Roman"/>
          <w:szCs w:val="24"/>
        </w:rPr>
        <w:t>s</w:t>
      </w:r>
      <w:r w:rsidR="006213B7">
        <w:rPr>
          <w:rFonts w:cs="Times New Roman"/>
          <w:szCs w:val="24"/>
        </w:rPr>
        <w:t>.</w:t>
      </w:r>
      <w:r w:rsidR="00BB23CD" w:rsidRPr="005B5A16">
        <w:rPr>
          <w:rFonts w:cs="Times New Roman"/>
          <w:szCs w:val="24"/>
        </w:rPr>
        <w:t xml:space="preserve"> </w:t>
      </w:r>
      <w:r w:rsidR="006213B7">
        <w:rPr>
          <w:rFonts w:cs="Times New Roman"/>
          <w:szCs w:val="24"/>
        </w:rPr>
        <w:t xml:space="preserve">Moreover, </w:t>
      </w:r>
      <w:r w:rsidR="0068601F" w:rsidRPr="005B5A16">
        <w:rPr>
          <w:rFonts w:cs="Times New Roman"/>
          <w:szCs w:val="24"/>
        </w:rPr>
        <w:t xml:space="preserve">a low priority </w:t>
      </w:r>
      <w:r w:rsidR="00F979C7">
        <w:rPr>
          <w:rFonts w:cs="Times New Roman"/>
          <w:szCs w:val="24"/>
        </w:rPr>
        <w:t xml:space="preserve">placed </w:t>
      </w:r>
      <w:r w:rsidR="0068601F" w:rsidRPr="005B5A16">
        <w:rPr>
          <w:rFonts w:cs="Times New Roman"/>
          <w:szCs w:val="24"/>
        </w:rPr>
        <w:t>on the evaluation phase and cold debriefing c</w:t>
      </w:r>
      <w:r w:rsidR="00E3664A">
        <w:rPr>
          <w:rFonts w:cs="Times New Roman"/>
          <w:szCs w:val="24"/>
        </w:rPr>
        <w:t>ould</w:t>
      </w:r>
      <w:r w:rsidR="0068601F" w:rsidRPr="005B5A16">
        <w:rPr>
          <w:rFonts w:cs="Times New Roman"/>
          <w:szCs w:val="24"/>
        </w:rPr>
        <w:t xml:space="preserve"> also hinder a useful discussion that contributes to learning new things in both types of exercises </w:t>
      </w:r>
      <w:r w:rsidR="0068601F" w:rsidRPr="0038574E">
        <w:rPr>
          <w:rFonts w:cs="Times New Roman"/>
          <w:szCs w:val="24"/>
        </w:rPr>
        <w:t>(Paton et al., 1998</w:t>
      </w:r>
      <w:r w:rsidR="006213B7" w:rsidRPr="005B5A16">
        <w:rPr>
          <w:rFonts w:cs="Times New Roman"/>
          <w:szCs w:val="24"/>
        </w:rPr>
        <w:t>; Roud &amp; Gausdal, 2019</w:t>
      </w:r>
      <w:r w:rsidR="00C80D5B" w:rsidRPr="005B5A16">
        <w:rPr>
          <w:rFonts w:cs="Times New Roman"/>
          <w:szCs w:val="24"/>
        </w:rPr>
        <w:t xml:space="preserve">; </w:t>
      </w:r>
      <w:r w:rsidR="002519C4" w:rsidRPr="0038574E">
        <w:rPr>
          <w:rFonts w:cs="Times New Roman"/>
          <w:szCs w:val="24"/>
        </w:rPr>
        <w:t xml:space="preserve">van </w:t>
      </w:r>
      <w:proofErr w:type="spellStart"/>
      <w:r w:rsidR="002519C4" w:rsidRPr="0038574E">
        <w:rPr>
          <w:rFonts w:cs="Times New Roman"/>
          <w:szCs w:val="24"/>
        </w:rPr>
        <w:t>Laere</w:t>
      </w:r>
      <w:proofErr w:type="spellEnd"/>
      <w:r w:rsidR="002519C4" w:rsidRPr="0038574E">
        <w:rPr>
          <w:rFonts w:cs="Times New Roman"/>
          <w:szCs w:val="24"/>
        </w:rPr>
        <w:t xml:space="preserve"> &amp; Lindblom</w:t>
      </w:r>
      <w:r w:rsidR="00723D71" w:rsidRPr="0038574E">
        <w:rPr>
          <w:rFonts w:cs="Times New Roman"/>
          <w:szCs w:val="24"/>
        </w:rPr>
        <w:t>,</w:t>
      </w:r>
      <w:r w:rsidR="002519C4" w:rsidRPr="0038574E">
        <w:rPr>
          <w:rFonts w:cs="Times New Roman"/>
          <w:szCs w:val="24"/>
        </w:rPr>
        <w:t xml:space="preserve"> 2019</w:t>
      </w:r>
      <w:r w:rsidR="00CA48C0" w:rsidRPr="005B5A16">
        <w:rPr>
          <w:rFonts w:cs="Times New Roman"/>
          <w:szCs w:val="24"/>
        </w:rPr>
        <w:t>).</w:t>
      </w:r>
    </w:p>
    <w:p w14:paraId="56E6CDB4" w14:textId="3C5EAECA" w:rsidR="001033A6" w:rsidRPr="005B5A16" w:rsidRDefault="001033A6">
      <w:pPr>
        <w:spacing w:after="0" w:line="480" w:lineRule="auto"/>
        <w:ind w:firstLine="720"/>
        <w:rPr>
          <w:rFonts w:cs="Times New Roman"/>
          <w:szCs w:val="24"/>
        </w:rPr>
      </w:pPr>
      <w:r w:rsidRPr="005B5A16">
        <w:rPr>
          <w:rFonts w:cs="Times New Roman"/>
          <w:szCs w:val="24"/>
        </w:rPr>
        <w:t xml:space="preserve"> Correlation analyses showed stronger correlations between learning items and usefulness in TTEs than in FSEs. Similarly, multiple</w:t>
      </w:r>
      <w:r w:rsidR="003630D1">
        <w:rPr>
          <w:rFonts w:cs="Times New Roman"/>
          <w:szCs w:val="24"/>
        </w:rPr>
        <w:t xml:space="preserve"> </w:t>
      </w:r>
      <w:r w:rsidR="00BF0652" w:rsidRPr="005B5A16">
        <w:rPr>
          <w:rFonts w:cs="Times New Roman"/>
          <w:szCs w:val="24"/>
        </w:rPr>
        <w:t>regression</w:t>
      </w:r>
      <w:r w:rsidRPr="005B5A16">
        <w:rPr>
          <w:rFonts w:cs="Times New Roman"/>
          <w:szCs w:val="24"/>
        </w:rPr>
        <w:t xml:space="preserve"> results explained </w:t>
      </w:r>
      <w:r w:rsidR="00560709" w:rsidRPr="005B5A16">
        <w:rPr>
          <w:rFonts w:cs="Times New Roman"/>
          <w:szCs w:val="24"/>
        </w:rPr>
        <w:t xml:space="preserve">the </w:t>
      </w:r>
      <w:r w:rsidRPr="005B5A16">
        <w:rPr>
          <w:rFonts w:cs="Times New Roman"/>
          <w:szCs w:val="24"/>
        </w:rPr>
        <w:t>stronger relationship between learning and usefulness in TTE</w:t>
      </w:r>
      <w:r w:rsidR="00560709" w:rsidRPr="005B5A16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 xml:space="preserve"> </w:t>
      </w:r>
      <w:r w:rsidR="00F979C7">
        <w:rPr>
          <w:rFonts w:cs="Times New Roman"/>
          <w:szCs w:val="24"/>
        </w:rPr>
        <w:t>compared to</w:t>
      </w:r>
      <w:r w:rsidR="00560709" w:rsidRPr="005B5A16">
        <w:rPr>
          <w:rFonts w:cs="Times New Roman"/>
          <w:szCs w:val="24"/>
        </w:rPr>
        <w:t xml:space="preserve"> </w:t>
      </w:r>
      <w:r w:rsidRPr="005B5A16">
        <w:rPr>
          <w:rFonts w:cs="Times New Roman"/>
          <w:szCs w:val="24"/>
        </w:rPr>
        <w:t>FSE</w:t>
      </w:r>
      <w:r w:rsidR="00560709" w:rsidRPr="005B5A16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 xml:space="preserve">. This </w:t>
      </w:r>
      <w:r w:rsidR="00594B4D" w:rsidRPr="005B5A16">
        <w:rPr>
          <w:rFonts w:cs="Times New Roman"/>
          <w:szCs w:val="24"/>
        </w:rPr>
        <w:t>is an important finding because it identifi</w:t>
      </w:r>
      <w:r w:rsidRPr="005B5A16">
        <w:rPr>
          <w:rFonts w:cs="Times New Roman"/>
          <w:szCs w:val="24"/>
        </w:rPr>
        <w:t>e</w:t>
      </w:r>
      <w:r w:rsidR="00594B4D" w:rsidRPr="005B5A16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 xml:space="preserve"> </w:t>
      </w:r>
      <w:r w:rsidR="00560709" w:rsidRPr="005B5A16">
        <w:rPr>
          <w:rFonts w:cs="Times New Roman"/>
          <w:szCs w:val="24"/>
        </w:rPr>
        <w:t xml:space="preserve">a </w:t>
      </w:r>
      <w:r w:rsidRPr="005B5A16">
        <w:rPr>
          <w:rFonts w:cs="Times New Roman"/>
          <w:szCs w:val="24"/>
        </w:rPr>
        <w:t xml:space="preserve">better connection between learning and </w:t>
      </w:r>
      <w:r w:rsidR="002C034A">
        <w:rPr>
          <w:rFonts w:cs="Times New Roman"/>
          <w:szCs w:val="24"/>
        </w:rPr>
        <w:t xml:space="preserve">perceived </w:t>
      </w:r>
      <w:r w:rsidRPr="005B5A16">
        <w:rPr>
          <w:rFonts w:cs="Times New Roman"/>
          <w:szCs w:val="24"/>
        </w:rPr>
        <w:t>usefulness in TTEs</w:t>
      </w:r>
      <w:r w:rsidR="00594B4D" w:rsidRPr="005B5A16">
        <w:rPr>
          <w:rFonts w:cs="Times New Roman"/>
          <w:szCs w:val="24"/>
        </w:rPr>
        <w:t xml:space="preserve"> than in FSEs</w:t>
      </w:r>
      <w:r w:rsidRPr="005B5A16">
        <w:rPr>
          <w:rFonts w:cs="Times New Roman"/>
          <w:szCs w:val="24"/>
        </w:rPr>
        <w:t>. Overall, the discussion support</w:t>
      </w:r>
      <w:r w:rsidR="00560709" w:rsidRPr="005B5A16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 xml:space="preserve"> our first proposition (P1)</w:t>
      </w:r>
      <w:r w:rsidR="00F979C7">
        <w:rPr>
          <w:rFonts w:cs="Times New Roman"/>
          <w:szCs w:val="24"/>
        </w:rPr>
        <w:t>,</w:t>
      </w:r>
      <w:r w:rsidRPr="005B5A16">
        <w:rPr>
          <w:rFonts w:cs="Times New Roman"/>
          <w:szCs w:val="24"/>
        </w:rPr>
        <w:t xml:space="preserve"> that</w:t>
      </w:r>
      <w:r w:rsidR="00166109" w:rsidRPr="005B5A16">
        <w:rPr>
          <w:rFonts w:cs="Times New Roman"/>
          <w:i/>
          <w:iCs/>
        </w:rPr>
        <w:t xml:space="preserve"> </w:t>
      </w:r>
      <w:r w:rsidR="00166109" w:rsidRPr="005B5A16">
        <w:rPr>
          <w:rFonts w:cs="Times New Roman"/>
        </w:rPr>
        <w:t>learning positively influences the usefulness of collaboration emergency exercises.</w:t>
      </w:r>
    </w:p>
    <w:p w14:paraId="6F6E54EB" w14:textId="77777777" w:rsidR="00861A9F" w:rsidRPr="005B5A16" w:rsidRDefault="002F4355" w:rsidP="001C46DE">
      <w:pPr>
        <w:autoSpaceDE w:val="0"/>
        <w:autoSpaceDN w:val="0"/>
        <w:adjustRightInd w:val="0"/>
        <w:spacing w:after="0" w:line="480" w:lineRule="auto"/>
        <w:ind w:firstLine="720"/>
        <w:rPr>
          <w:rFonts w:cs="Times New Roman"/>
          <w:szCs w:val="24"/>
        </w:rPr>
      </w:pPr>
      <w:r w:rsidRPr="005B5A16">
        <w:rPr>
          <w:rFonts w:cs="Times New Roman"/>
          <w:szCs w:val="24"/>
        </w:rPr>
        <w:t>These results indicate</w:t>
      </w:r>
      <w:r w:rsidR="008C7C14" w:rsidRPr="005B5A16">
        <w:rPr>
          <w:rFonts w:cs="Times New Roman"/>
          <w:szCs w:val="24"/>
        </w:rPr>
        <w:t xml:space="preserve"> that</w:t>
      </w:r>
      <w:r w:rsidRPr="005B5A16">
        <w:rPr>
          <w:rFonts w:cs="Times New Roman"/>
          <w:szCs w:val="24"/>
        </w:rPr>
        <w:t xml:space="preserve"> </w:t>
      </w:r>
      <w:r w:rsidR="008C7C14" w:rsidRPr="005B5A16">
        <w:rPr>
          <w:rFonts w:cs="Times New Roman"/>
          <w:szCs w:val="24"/>
        </w:rPr>
        <w:t xml:space="preserve">a </w:t>
      </w:r>
      <w:r w:rsidR="00871EC9" w:rsidRPr="005B5A16">
        <w:rPr>
          <w:rFonts w:cs="Times New Roman"/>
          <w:szCs w:val="24"/>
        </w:rPr>
        <w:t>more</w:t>
      </w:r>
      <w:r w:rsidRPr="005B5A16">
        <w:rPr>
          <w:rFonts w:cs="Times New Roman"/>
          <w:szCs w:val="24"/>
        </w:rPr>
        <w:t xml:space="preserve"> open and </w:t>
      </w:r>
      <w:r w:rsidR="006213B7" w:rsidRPr="005B5A16">
        <w:rPr>
          <w:rFonts w:cs="Times New Roman"/>
          <w:szCs w:val="24"/>
        </w:rPr>
        <w:t>collaborati</w:t>
      </w:r>
      <w:r w:rsidR="006213B7">
        <w:rPr>
          <w:rFonts w:cs="Times New Roman"/>
          <w:szCs w:val="24"/>
        </w:rPr>
        <w:t>ve</w:t>
      </w:r>
      <w:r w:rsidR="006213B7" w:rsidRPr="005B5A16">
        <w:rPr>
          <w:rFonts w:cs="Times New Roman"/>
          <w:szCs w:val="24"/>
        </w:rPr>
        <w:t xml:space="preserve"> </w:t>
      </w:r>
      <w:r w:rsidRPr="005B5A16">
        <w:rPr>
          <w:rFonts w:cs="Times New Roman"/>
          <w:szCs w:val="24"/>
        </w:rPr>
        <w:t>environment during</w:t>
      </w:r>
      <w:r w:rsidR="00871EC9" w:rsidRPr="005B5A16">
        <w:rPr>
          <w:rFonts w:cs="Times New Roman"/>
          <w:szCs w:val="24"/>
        </w:rPr>
        <w:t xml:space="preserve"> </w:t>
      </w:r>
      <w:r w:rsidR="0063376F" w:rsidRPr="005B5A16">
        <w:rPr>
          <w:rFonts w:cs="Times New Roman"/>
          <w:szCs w:val="24"/>
        </w:rPr>
        <w:t>TTE</w:t>
      </w:r>
      <w:r w:rsidR="00560709" w:rsidRPr="005B5A16">
        <w:rPr>
          <w:rFonts w:cs="Times New Roman"/>
          <w:szCs w:val="24"/>
        </w:rPr>
        <w:t>s</w:t>
      </w:r>
      <w:r w:rsidR="003E2572">
        <w:rPr>
          <w:rFonts w:cs="Times New Roman"/>
          <w:szCs w:val="24"/>
        </w:rPr>
        <w:t>, in particular,</w:t>
      </w:r>
      <w:r w:rsidRPr="005B5A16">
        <w:rPr>
          <w:rFonts w:cs="Times New Roman"/>
          <w:szCs w:val="24"/>
        </w:rPr>
        <w:t xml:space="preserve"> </w:t>
      </w:r>
      <w:r w:rsidR="00217B52" w:rsidRPr="005B5A16">
        <w:rPr>
          <w:rFonts w:cs="Times New Roman"/>
          <w:szCs w:val="24"/>
        </w:rPr>
        <w:t xml:space="preserve">may </w:t>
      </w:r>
      <w:r w:rsidRPr="005B5A16">
        <w:rPr>
          <w:rFonts w:cs="Times New Roman"/>
          <w:szCs w:val="24"/>
        </w:rPr>
        <w:t xml:space="preserve">provide room for reflection and improvisation </w:t>
      </w:r>
      <w:r w:rsidRPr="005B5A16">
        <w:rPr>
          <w:rFonts w:cs="Times New Roman"/>
          <w:szCs w:val="24"/>
        </w:rPr>
        <w:fldChar w:fldCharType="begin"/>
      </w:r>
      <w:r w:rsidR="007E201C" w:rsidRPr="005B5A16">
        <w:rPr>
          <w:rFonts w:cs="Times New Roman"/>
          <w:szCs w:val="24"/>
        </w:rPr>
        <w:instrText xml:space="preserve"> ADDIN EN.CITE &lt;EndNote&gt;&lt;Cite&gt;&lt;Author&gt;Gredler&lt;/Author&gt;&lt;Year&gt;1992&lt;/Year&gt;&lt;RecNum&gt;325&lt;/RecNum&gt;&lt;DisplayText&gt;(Gredler, 1992)&lt;/DisplayText&gt;&lt;record&gt;&lt;rec-number&gt;325&lt;/rec-number&gt;&lt;foreign-keys&gt;&lt;key app="EN" db-id="0xrftpr98zz22ieaepzxxdtf2w55aapawex9" timestamp="1528655111"&gt;325&lt;/key&gt;&lt;/foreign-keys&gt;&lt;ref-type name="Book"&gt;6&lt;/ref-type&gt;&lt;contributors&gt;&lt;authors&gt;&lt;author&gt;Gredler, Margaret E&lt;/author&gt;&lt;/authors&gt;&lt;/contributors&gt;&lt;titles&gt;&lt;title&gt;Learning and instruction: Theory into practice&lt;/title&gt;&lt;/titles&gt;&lt;dates&gt;&lt;year&gt;1992&lt;/year&gt;&lt;/dates&gt;&lt;publisher&gt;Macmillan New York&lt;/publisher&gt;&lt;isbn&gt;002346240X&lt;/isbn&gt;&lt;urls&gt;&lt;/urls&gt;&lt;/record&gt;&lt;/Cite&gt;&lt;/EndNote&gt;</w:instrText>
      </w:r>
      <w:r w:rsidRPr="005B5A16">
        <w:rPr>
          <w:rFonts w:cs="Times New Roman"/>
          <w:szCs w:val="24"/>
        </w:rPr>
        <w:fldChar w:fldCharType="separate"/>
      </w:r>
      <w:r w:rsidR="007E201C" w:rsidRPr="005B5A16">
        <w:rPr>
          <w:rFonts w:cs="Times New Roman"/>
          <w:szCs w:val="24"/>
        </w:rPr>
        <w:t>(</w:t>
      </w:r>
      <w:hyperlink w:anchor="_ENREF_17" w:tooltip="Gredler, 1992 #325" w:history="1">
        <w:r w:rsidR="00A406B5" w:rsidRPr="005B5A16">
          <w:rPr>
            <w:rFonts w:cs="Times New Roman"/>
            <w:szCs w:val="24"/>
          </w:rPr>
          <w:t>Gredler, 1992</w:t>
        </w:r>
      </w:hyperlink>
      <w:r w:rsidR="007E201C" w:rsidRPr="005B5A16">
        <w:rPr>
          <w:rFonts w:cs="Times New Roman"/>
          <w:szCs w:val="24"/>
        </w:rPr>
        <w:t>)</w:t>
      </w:r>
      <w:r w:rsidRPr="005B5A16">
        <w:rPr>
          <w:rFonts w:cs="Times New Roman"/>
          <w:szCs w:val="24"/>
        </w:rPr>
        <w:fldChar w:fldCharType="end"/>
      </w:r>
      <w:r w:rsidRPr="005B5A16">
        <w:rPr>
          <w:rFonts w:cs="Times New Roman"/>
          <w:szCs w:val="24"/>
        </w:rPr>
        <w:t>.</w:t>
      </w:r>
      <w:r w:rsidR="00BF2506" w:rsidRPr="005B5A16">
        <w:rPr>
          <w:rFonts w:cs="Times New Roman"/>
          <w:szCs w:val="24"/>
        </w:rPr>
        <w:t xml:space="preserve"> A </w:t>
      </w:r>
      <w:r w:rsidR="00F979C7" w:rsidRPr="005B5A16">
        <w:rPr>
          <w:rFonts w:cs="Times New Roman"/>
          <w:szCs w:val="24"/>
        </w:rPr>
        <w:t xml:space="preserve">success factor </w:t>
      </w:r>
      <w:r w:rsidR="00F979C7">
        <w:rPr>
          <w:rFonts w:cs="Times New Roman"/>
          <w:szCs w:val="24"/>
        </w:rPr>
        <w:t xml:space="preserve">for </w:t>
      </w:r>
      <w:r w:rsidR="00BF2506" w:rsidRPr="005B5A16">
        <w:rPr>
          <w:rFonts w:cs="Times New Roman"/>
          <w:szCs w:val="24"/>
        </w:rPr>
        <w:t xml:space="preserve">emergency management </w:t>
      </w:r>
      <w:r w:rsidR="00190053" w:rsidRPr="005B5A16">
        <w:rPr>
          <w:rFonts w:cs="Times New Roman"/>
          <w:szCs w:val="24"/>
        </w:rPr>
        <w:t>is</w:t>
      </w:r>
      <w:r w:rsidR="00BF2506" w:rsidRPr="005B5A16">
        <w:rPr>
          <w:rFonts w:cs="Times New Roman"/>
          <w:szCs w:val="24"/>
        </w:rPr>
        <w:t xml:space="preserve"> </w:t>
      </w:r>
      <w:r w:rsidR="00F979C7">
        <w:rPr>
          <w:rFonts w:cs="Times New Roman"/>
          <w:szCs w:val="24"/>
        </w:rPr>
        <w:t xml:space="preserve">the ability </w:t>
      </w:r>
      <w:r w:rsidR="00BF2506" w:rsidRPr="005B5A16">
        <w:rPr>
          <w:rFonts w:cs="Times New Roman"/>
          <w:szCs w:val="24"/>
        </w:rPr>
        <w:t>to</w:t>
      </w:r>
      <w:r w:rsidR="00CE5C2E" w:rsidRPr="005B5A16">
        <w:rPr>
          <w:rFonts w:cs="Times New Roman"/>
          <w:szCs w:val="24"/>
        </w:rPr>
        <w:t xml:space="preserve"> combine organi</w:t>
      </w:r>
      <w:r w:rsidR="00524EB3" w:rsidRPr="005B5A16">
        <w:rPr>
          <w:rFonts w:cs="Times New Roman"/>
          <w:szCs w:val="24"/>
        </w:rPr>
        <w:t>s</w:t>
      </w:r>
      <w:r w:rsidR="00CE5C2E" w:rsidRPr="005B5A16">
        <w:rPr>
          <w:rFonts w:cs="Times New Roman"/>
          <w:szCs w:val="24"/>
        </w:rPr>
        <w:t xml:space="preserve">ational stability and preparedness with flexibility and rapid response </w:t>
      </w:r>
      <w:r w:rsidR="00BF2506" w:rsidRPr="005B5A16">
        <w:rPr>
          <w:rFonts w:cs="Times New Roman"/>
          <w:szCs w:val="24"/>
        </w:rPr>
        <w:t xml:space="preserve">in </w:t>
      </w:r>
      <w:r w:rsidR="00F979C7">
        <w:rPr>
          <w:rFonts w:cs="Times New Roman"/>
          <w:szCs w:val="24"/>
        </w:rPr>
        <w:t>a</w:t>
      </w:r>
      <w:r w:rsidR="00BF2506" w:rsidRPr="005B5A16">
        <w:rPr>
          <w:rFonts w:cs="Times New Roman"/>
          <w:szCs w:val="24"/>
        </w:rPr>
        <w:t xml:space="preserve"> time of emergency</w:t>
      </w:r>
      <w:r w:rsidR="00190053" w:rsidRPr="005B5A16">
        <w:rPr>
          <w:rFonts w:cs="Times New Roman"/>
          <w:szCs w:val="24"/>
        </w:rPr>
        <w:t xml:space="preserve"> </w:t>
      </w:r>
      <w:r w:rsidR="00190053" w:rsidRPr="005B5A16">
        <w:rPr>
          <w:rFonts w:cs="Times New Roman"/>
          <w:szCs w:val="24"/>
        </w:rPr>
        <w:fldChar w:fldCharType="begin"/>
      </w:r>
      <w:r w:rsidR="00906639" w:rsidRPr="005B5A16">
        <w:rPr>
          <w:rFonts w:cs="Times New Roman"/>
          <w:szCs w:val="24"/>
        </w:rPr>
        <w:instrText xml:space="preserve"> ADDIN EN.CITE &lt;EndNote&gt;&lt;Cite&gt;&lt;Author&gt;Christensen&lt;/Author&gt;&lt;Year&gt;2016&lt;/Year&gt;&lt;RecNum&gt;444&lt;/RecNum&gt;&lt;DisplayText&gt;(Christensen et al., 2016)&lt;/DisplayText&gt;&lt;record&gt;&lt;rec-number&gt;444&lt;/rec-number&gt;&lt;foreign-keys&gt;&lt;key app="EN" db-id="0xrftpr98zz22ieaepzxxdtf2w55aapawex9" timestamp="1543320963"&gt;444&lt;/key&gt;&lt;/foreign-keys&gt;&lt;ref-type name="Journal Article"&gt;17&lt;/ref-type&gt;&lt;contributors&gt;&lt;authors&gt;&lt;author&gt;Christensen, Tom&lt;/author&gt;&lt;author&gt;Andreas Danielsen, OLE&lt;/author&gt;&lt;author&gt;Laegreid, Per&lt;/author&gt;&lt;author&gt;H. RYKKJA, LISE&lt;/author&gt;&lt;/authors&gt;&lt;/contributors&gt;&lt;titles&gt;&lt;title&gt;Comparing coordination structures for crisis management in six countries&lt;/title&gt;&lt;secondary-title&gt;Public Administration&lt;/secondary-title&gt;&lt;/titles&gt;&lt;periodical&gt;&lt;full-title&gt;Public Administration&lt;/full-title&gt;&lt;/periodical&gt;&lt;pages&gt;316-332&lt;/pages&gt;&lt;volume&gt;94&lt;/volume&gt;&lt;number&gt;2&lt;/number&gt;&lt;dates&gt;&lt;year&gt;2016&lt;/year&gt;&lt;/dates&gt;&lt;isbn&gt;0033-3298&lt;/isbn&gt;&lt;urls&gt;&lt;/urls&gt;&lt;/record&gt;&lt;/Cite&gt;&lt;/EndNote&gt;</w:instrText>
      </w:r>
      <w:r w:rsidR="00190053" w:rsidRPr="005B5A16">
        <w:rPr>
          <w:rFonts w:cs="Times New Roman"/>
          <w:szCs w:val="24"/>
        </w:rPr>
        <w:fldChar w:fldCharType="separate"/>
      </w:r>
      <w:r w:rsidR="00906639" w:rsidRPr="005B5A16">
        <w:rPr>
          <w:rFonts w:cs="Times New Roman"/>
          <w:szCs w:val="24"/>
        </w:rPr>
        <w:t>(</w:t>
      </w:r>
      <w:hyperlink w:anchor="_ENREF_7" w:tooltip="Christensen, 2016 #444" w:history="1">
        <w:r w:rsidR="00A406B5" w:rsidRPr="005B5A16">
          <w:rPr>
            <w:rFonts w:cs="Times New Roman"/>
            <w:szCs w:val="24"/>
          </w:rPr>
          <w:t>Christensen et al., 2016</w:t>
        </w:r>
      </w:hyperlink>
      <w:r w:rsidR="00906639" w:rsidRPr="005B5A16">
        <w:rPr>
          <w:rFonts w:cs="Times New Roman"/>
          <w:szCs w:val="24"/>
        </w:rPr>
        <w:t>)</w:t>
      </w:r>
      <w:r w:rsidR="00190053" w:rsidRPr="005B5A16">
        <w:rPr>
          <w:rFonts w:cs="Times New Roman"/>
          <w:szCs w:val="24"/>
        </w:rPr>
        <w:fldChar w:fldCharType="end"/>
      </w:r>
      <w:r w:rsidR="00BF2506" w:rsidRPr="005B5A16">
        <w:rPr>
          <w:rFonts w:cs="Times New Roman"/>
          <w:szCs w:val="24"/>
        </w:rPr>
        <w:t>. In this study</w:t>
      </w:r>
      <w:r w:rsidR="00560709" w:rsidRPr="005B5A16">
        <w:rPr>
          <w:rFonts w:cs="Times New Roman"/>
          <w:szCs w:val="24"/>
        </w:rPr>
        <w:t>,</w:t>
      </w:r>
      <w:r w:rsidR="00BF2506" w:rsidRPr="005B5A16">
        <w:rPr>
          <w:rFonts w:cs="Times New Roman"/>
          <w:szCs w:val="24"/>
        </w:rPr>
        <w:t xml:space="preserve"> </w:t>
      </w:r>
      <w:r w:rsidR="00A25934" w:rsidRPr="005B5A16">
        <w:rPr>
          <w:rFonts w:cs="Times New Roman"/>
          <w:szCs w:val="24"/>
        </w:rPr>
        <w:t xml:space="preserve">64% of </w:t>
      </w:r>
      <w:r w:rsidR="00F506C5" w:rsidRPr="005B5A16">
        <w:rPr>
          <w:rFonts w:cs="Times New Roman"/>
          <w:szCs w:val="24"/>
        </w:rPr>
        <w:t>respondent</w:t>
      </w:r>
      <w:r w:rsidR="00594B4D" w:rsidRPr="005B5A16">
        <w:rPr>
          <w:rFonts w:cs="Times New Roman"/>
          <w:szCs w:val="24"/>
        </w:rPr>
        <w:t>s</w:t>
      </w:r>
      <w:r w:rsidR="00A25934" w:rsidRPr="005B5A16">
        <w:rPr>
          <w:rFonts w:cs="Times New Roman"/>
          <w:szCs w:val="24"/>
        </w:rPr>
        <w:t xml:space="preserve"> agreed that there was room for improvisation</w:t>
      </w:r>
      <w:r w:rsidR="00F979C7">
        <w:rPr>
          <w:rFonts w:cs="Times New Roman"/>
          <w:szCs w:val="24"/>
        </w:rPr>
        <w:t xml:space="preserve"> in TTEs</w:t>
      </w:r>
      <w:r w:rsidR="00A25934" w:rsidRPr="005B5A16">
        <w:rPr>
          <w:rFonts w:cs="Times New Roman"/>
          <w:szCs w:val="24"/>
        </w:rPr>
        <w:t xml:space="preserve">, </w:t>
      </w:r>
      <w:r w:rsidR="00343DC3" w:rsidRPr="005B5A16">
        <w:rPr>
          <w:rFonts w:cs="Times New Roman"/>
          <w:szCs w:val="24"/>
        </w:rPr>
        <w:t>wh</w:t>
      </w:r>
      <w:r w:rsidR="00343DC3">
        <w:rPr>
          <w:rFonts w:cs="Times New Roman"/>
          <w:szCs w:val="24"/>
        </w:rPr>
        <w:t>ereas</w:t>
      </w:r>
      <w:r w:rsidR="00343DC3" w:rsidRPr="005B5A16">
        <w:rPr>
          <w:rFonts w:cs="Times New Roman"/>
          <w:szCs w:val="24"/>
        </w:rPr>
        <w:t xml:space="preserve"> </w:t>
      </w:r>
      <w:r w:rsidR="00A25934" w:rsidRPr="005B5A16">
        <w:rPr>
          <w:rFonts w:cs="Times New Roman"/>
          <w:szCs w:val="24"/>
        </w:rPr>
        <w:t>it was</w:t>
      </w:r>
      <w:r w:rsidR="00B54BD7" w:rsidRPr="005B5A16">
        <w:rPr>
          <w:rFonts w:cs="Times New Roman"/>
          <w:szCs w:val="24"/>
        </w:rPr>
        <w:t xml:space="preserve"> slightly</w:t>
      </w:r>
      <w:r w:rsidR="00A25934" w:rsidRPr="005B5A16">
        <w:rPr>
          <w:rFonts w:cs="Times New Roman"/>
          <w:szCs w:val="24"/>
        </w:rPr>
        <w:t xml:space="preserve"> lower for FSE</w:t>
      </w:r>
      <w:r w:rsidR="00560709" w:rsidRPr="005B5A16">
        <w:rPr>
          <w:rFonts w:cs="Times New Roman"/>
          <w:szCs w:val="24"/>
        </w:rPr>
        <w:t>s</w:t>
      </w:r>
      <w:r w:rsidR="00A25934" w:rsidRPr="005B5A16">
        <w:rPr>
          <w:rFonts w:cs="Times New Roman"/>
          <w:szCs w:val="24"/>
        </w:rPr>
        <w:t xml:space="preserve"> (56</w:t>
      </w:r>
      <w:r w:rsidR="00861A9F" w:rsidRPr="005B5A16">
        <w:rPr>
          <w:rFonts w:cs="Times New Roman"/>
          <w:szCs w:val="24"/>
        </w:rPr>
        <w:t>.</w:t>
      </w:r>
      <w:r w:rsidR="00A25934" w:rsidRPr="005B5A16">
        <w:rPr>
          <w:rFonts w:cs="Times New Roman"/>
          <w:szCs w:val="24"/>
        </w:rPr>
        <w:t>9</w:t>
      </w:r>
      <w:r w:rsidR="00861A9F" w:rsidRPr="005B5A16">
        <w:rPr>
          <w:rFonts w:cs="Times New Roman"/>
          <w:szCs w:val="24"/>
        </w:rPr>
        <w:t>%</w:t>
      </w:r>
      <w:r w:rsidR="00A25934" w:rsidRPr="005B5A16">
        <w:rPr>
          <w:rFonts w:cs="Times New Roman"/>
          <w:szCs w:val="24"/>
        </w:rPr>
        <w:t xml:space="preserve">). </w:t>
      </w:r>
      <w:r w:rsidR="00B664CE" w:rsidRPr="005B5A16">
        <w:rPr>
          <w:rFonts w:cs="Times New Roman"/>
          <w:szCs w:val="24"/>
        </w:rPr>
        <w:t xml:space="preserve">However, </w:t>
      </w:r>
      <w:r w:rsidR="008C7C14" w:rsidRPr="005B5A16">
        <w:rPr>
          <w:rFonts w:cs="Times New Roman"/>
          <w:szCs w:val="24"/>
        </w:rPr>
        <w:t>correlation analyses</w:t>
      </w:r>
      <w:r w:rsidR="00B664CE" w:rsidRPr="005B5A16">
        <w:rPr>
          <w:rFonts w:cs="Times New Roman"/>
          <w:szCs w:val="24"/>
        </w:rPr>
        <w:t xml:space="preserve"> show </w:t>
      </w:r>
      <w:r w:rsidR="00861A9F" w:rsidRPr="005B5A16">
        <w:rPr>
          <w:rFonts w:cs="Times New Roman"/>
          <w:szCs w:val="24"/>
        </w:rPr>
        <w:t xml:space="preserve">a </w:t>
      </w:r>
      <w:r w:rsidR="00B664CE" w:rsidRPr="005B5A16">
        <w:rPr>
          <w:rFonts w:cs="Times New Roman"/>
          <w:szCs w:val="24"/>
        </w:rPr>
        <w:t xml:space="preserve">stronger correlation between </w:t>
      </w:r>
      <w:r w:rsidR="00594B4D" w:rsidRPr="005B5A16">
        <w:rPr>
          <w:rFonts w:cs="Times New Roman"/>
          <w:szCs w:val="24"/>
        </w:rPr>
        <w:t>room for improvisation</w:t>
      </w:r>
      <w:r w:rsidR="00594B4D" w:rsidRPr="005B5A16" w:rsidDel="00594B4D">
        <w:rPr>
          <w:rFonts w:cs="Times New Roman"/>
          <w:szCs w:val="24"/>
        </w:rPr>
        <w:t xml:space="preserve"> </w:t>
      </w:r>
      <w:r w:rsidR="00B664CE" w:rsidRPr="005B5A16">
        <w:rPr>
          <w:rFonts w:cs="Times New Roman"/>
          <w:szCs w:val="24"/>
        </w:rPr>
        <w:t>and learning in FSE</w:t>
      </w:r>
      <w:r w:rsidR="00594B4D" w:rsidRPr="005B5A16">
        <w:rPr>
          <w:rFonts w:cs="Times New Roman"/>
          <w:szCs w:val="24"/>
        </w:rPr>
        <w:t>s</w:t>
      </w:r>
      <w:r w:rsidR="00B664CE" w:rsidRPr="005B5A16">
        <w:rPr>
          <w:rFonts w:cs="Times New Roman"/>
          <w:szCs w:val="24"/>
        </w:rPr>
        <w:t xml:space="preserve"> than </w:t>
      </w:r>
      <w:r w:rsidR="00594B4D" w:rsidRPr="005B5A16">
        <w:rPr>
          <w:rFonts w:cs="Times New Roman"/>
          <w:szCs w:val="24"/>
        </w:rPr>
        <w:t xml:space="preserve">in </w:t>
      </w:r>
      <w:r w:rsidR="0063376F" w:rsidRPr="005B5A16">
        <w:rPr>
          <w:rFonts w:cs="Times New Roman"/>
          <w:szCs w:val="24"/>
        </w:rPr>
        <w:t>TTE</w:t>
      </w:r>
      <w:r w:rsidR="00594B4D" w:rsidRPr="005B5A16">
        <w:rPr>
          <w:rFonts w:cs="Times New Roman"/>
          <w:szCs w:val="24"/>
        </w:rPr>
        <w:t>s</w:t>
      </w:r>
      <w:r w:rsidR="00B664CE" w:rsidRPr="005B5A16">
        <w:rPr>
          <w:rFonts w:cs="Times New Roman"/>
          <w:szCs w:val="24"/>
        </w:rPr>
        <w:t xml:space="preserve">. </w:t>
      </w:r>
      <w:r w:rsidR="0050129C" w:rsidRPr="0038574E">
        <w:rPr>
          <w:rFonts w:cs="Times New Roman"/>
          <w:szCs w:val="24"/>
        </w:rPr>
        <w:t xml:space="preserve">In contrast </w:t>
      </w:r>
      <w:r w:rsidR="00F979C7">
        <w:rPr>
          <w:rFonts w:cs="Times New Roman"/>
          <w:szCs w:val="24"/>
        </w:rPr>
        <w:t>with</w:t>
      </w:r>
      <w:r w:rsidR="0050129C" w:rsidRPr="0038574E">
        <w:rPr>
          <w:rFonts w:cs="Times New Roman"/>
          <w:szCs w:val="24"/>
        </w:rPr>
        <w:t xml:space="preserve"> Kim’s (2013) findings, </w:t>
      </w:r>
      <w:r w:rsidR="00F979C7">
        <w:rPr>
          <w:rFonts w:cs="Times New Roman"/>
          <w:szCs w:val="24"/>
        </w:rPr>
        <w:t xml:space="preserve">the </w:t>
      </w:r>
      <w:r w:rsidR="008B2918" w:rsidRPr="0038574E">
        <w:rPr>
          <w:rFonts w:cs="Times New Roman"/>
          <w:szCs w:val="24"/>
        </w:rPr>
        <w:t xml:space="preserve">collaboration exercises </w:t>
      </w:r>
      <w:r w:rsidR="00FF65DB" w:rsidRPr="0038574E">
        <w:rPr>
          <w:rFonts w:cs="Times New Roman"/>
          <w:szCs w:val="24"/>
        </w:rPr>
        <w:t xml:space="preserve">in </w:t>
      </w:r>
      <w:r w:rsidR="0050129C" w:rsidRPr="0038574E">
        <w:rPr>
          <w:rFonts w:cs="Times New Roman"/>
          <w:szCs w:val="24"/>
        </w:rPr>
        <w:t>this study did not seem to only focus on sector-</w:t>
      </w:r>
      <w:r w:rsidR="0050129C" w:rsidRPr="0038574E">
        <w:rPr>
          <w:rFonts w:cs="Times New Roman"/>
          <w:szCs w:val="24"/>
        </w:rPr>
        <w:lastRenderedPageBreak/>
        <w:t>specific exercise-script controlled elements</w:t>
      </w:r>
      <w:r w:rsidR="00F979C7">
        <w:rPr>
          <w:rFonts w:cs="Times New Roman"/>
          <w:szCs w:val="24"/>
        </w:rPr>
        <w:t>;</w:t>
      </w:r>
      <w:r w:rsidR="0050129C" w:rsidRPr="0038574E">
        <w:rPr>
          <w:rFonts w:cs="Times New Roman"/>
          <w:szCs w:val="24"/>
        </w:rPr>
        <w:t xml:space="preserve"> there were also collaboration elements included, but the results indicate that there is still room for improvement. </w:t>
      </w:r>
      <w:r w:rsidR="0050129C" w:rsidRPr="005B5A16">
        <w:rPr>
          <w:rFonts w:cs="Times New Roman"/>
          <w:szCs w:val="24"/>
        </w:rPr>
        <w:t>Tentatively</w:t>
      </w:r>
      <w:r w:rsidR="00343DC3">
        <w:rPr>
          <w:rFonts w:cs="Times New Roman"/>
          <w:szCs w:val="24"/>
        </w:rPr>
        <w:t>,</w:t>
      </w:r>
      <w:r w:rsidR="0050129C" w:rsidRPr="005B5A16">
        <w:rPr>
          <w:rFonts w:cs="Times New Roman"/>
          <w:szCs w:val="24"/>
        </w:rPr>
        <w:t xml:space="preserve"> the </w:t>
      </w:r>
      <w:r w:rsidR="00C14E39" w:rsidRPr="005B5A16">
        <w:rPr>
          <w:rFonts w:cs="Times New Roman"/>
          <w:szCs w:val="24"/>
        </w:rPr>
        <w:t>results</w:t>
      </w:r>
      <w:r w:rsidR="0050129C" w:rsidRPr="005B5A16">
        <w:rPr>
          <w:rFonts w:cs="Times New Roman"/>
          <w:szCs w:val="24"/>
        </w:rPr>
        <w:t xml:space="preserve"> indicate that slightly more standardised behaviour</w:t>
      </w:r>
      <w:r w:rsidR="006533FB">
        <w:rPr>
          <w:rFonts w:cs="Times New Roman"/>
          <w:szCs w:val="24"/>
        </w:rPr>
        <w:t xml:space="preserve"> might be exhibited</w:t>
      </w:r>
      <w:r w:rsidR="00343DC3" w:rsidRPr="00343DC3">
        <w:rPr>
          <w:rFonts w:cs="Times New Roman"/>
          <w:szCs w:val="24"/>
        </w:rPr>
        <w:t xml:space="preserve"> </w:t>
      </w:r>
      <w:r w:rsidR="0050129C" w:rsidRPr="005B5A16">
        <w:rPr>
          <w:rFonts w:cs="Times New Roman"/>
          <w:szCs w:val="24"/>
        </w:rPr>
        <w:t>rather than testing new strategies</w:t>
      </w:r>
      <w:r w:rsidR="00373C77" w:rsidRPr="005B5A16">
        <w:rPr>
          <w:rFonts w:cs="Times New Roman"/>
          <w:szCs w:val="24"/>
        </w:rPr>
        <w:t xml:space="preserve"> </w:t>
      </w:r>
      <w:r w:rsidR="00F979C7" w:rsidRPr="005B5A16">
        <w:rPr>
          <w:rFonts w:cs="Times New Roman"/>
          <w:szCs w:val="24"/>
        </w:rPr>
        <w:t xml:space="preserve">in FSEs </w:t>
      </w:r>
      <w:r w:rsidR="00373C77" w:rsidRPr="005B5A16">
        <w:rPr>
          <w:rFonts w:cs="Times New Roman"/>
          <w:szCs w:val="24"/>
        </w:rPr>
        <w:t>in compar</w:t>
      </w:r>
      <w:r w:rsidR="00ED1CD3">
        <w:rPr>
          <w:rFonts w:cs="Times New Roman"/>
          <w:szCs w:val="24"/>
        </w:rPr>
        <w:t>ison</w:t>
      </w:r>
      <w:r w:rsidR="00373C77" w:rsidRPr="005B5A16">
        <w:rPr>
          <w:rFonts w:cs="Times New Roman"/>
          <w:szCs w:val="24"/>
        </w:rPr>
        <w:t xml:space="preserve"> to TTE</w:t>
      </w:r>
      <w:r w:rsidR="00ED1CD3">
        <w:rPr>
          <w:rFonts w:cs="Times New Roman"/>
          <w:szCs w:val="24"/>
        </w:rPr>
        <w:t>s</w:t>
      </w:r>
      <w:r w:rsidR="0050129C" w:rsidRPr="005B5A16">
        <w:rPr>
          <w:rFonts w:cs="Times New Roman"/>
          <w:szCs w:val="24"/>
        </w:rPr>
        <w:t>.</w:t>
      </w:r>
      <w:r w:rsidR="008328DC" w:rsidRPr="005B5A16">
        <w:rPr>
          <w:rFonts w:cs="Times New Roman"/>
          <w:szCs w:val="24"/>
        </w:rPr>
        <w:t xml:space="preserve"> </w:t>
      </w:r>
      <w:r w:rsidRPr="005B5A16">
        <w:rPr>
          <w:rFonts w:cs="Times New Roman"/>
          <w:szCs w:val="24"/>
        </w:rPr>
        <w:t xml:space="preserve">A reason for this could be that </w:t>
      </w:r>
      <w:r w:rsidR="005716BD" w:rsidRPr="005B5A16">
        <w:rPr>
          <w:rFonts w:cs="Times New Roman"/>
          <w:szCs w:val="24"/>
        </w:rPr>
        <w:t>around 30</w:t>
      </w:r>
      <w:r w:rsidR="003B4520" w:rsidRPr="005B5A16">
        <w:rPr>
          <w:rFonts w:cs="Times New Roman"/>
          <w:szCs w:val="24"/>
        </w:rPr>
        <w:t>%</w:t>
      </w:r>
      <w:r w:rsidRPr="005B5A16">
        <w:rPr>
          <w:rFonts w:cs="Times New Roman"/>
          <w:szCs w:val="24"/>
        </w:rPr>
        <w:t xml:space="preserve"> </w:t>
      </w:r>
      <w:r w:rsidR="00861A9F" w:rsidRPr="005B5A16">
        <w:rPr>
          <w:rFonts w:cs="Times New Roman"/>
          <w:szCs w:val="24"/>
        </w:rPr>
        <w:t xml:space="preserve">of </w:t>
      </w:r>
      <w:r w:rsidR="00F506C5" w:rsidRPr="005B5A16">
        <w:rPr>
          <w:rFonts w:cs="Times New Roman"/>
          <w:szCs w:val="24"/>
        </w:rPr>
        <w:t>respondent</w:t>
      </w:r>
      <w:r w:rsidR="008C7C14" w:rsidRPr="005B5A16">
        <w:rPr>
          <w:rFonts w:cs="Times New Roman"/>
          <w:szCs w:val="24"/>
        </w:rPr>
        <w:t>s</w:t>
      </w:r>
      <w:r w:rsidR="005716BD" w:rsidRPr="005B5A16">
        <w:rPr>
          <w:rFonts w:cs="Times New Roman"/>
          <w:szCs w:val="24"/>
        </w:rPr>
        <w:t xml:space="preserve"> did not </w:t>
      </w:r>
      <w:r w:rsidRPr="005B5A16">
        <w:rPr>
          <w:rFonts w:cs="Times New Roman"/>
          <w:szCs w:val="24"/>
        </w:rPr>
        <w:t xml:space="preserve">consider the instructions </w:t>
      </w:r>
      <w:r w:rsidR="008C7C14" w:rsidRPr="005B5A16">
        <w:rPr>
          <w:rFonts w:cs="Times New Roman"/>
          <w:szCs w:val="24"/>
        </w:rPr>
        <w:t xml:space="preserve">about </w:t>
      </w:r>
      <w:r w:rsidRPr="005B5A16">
        <w:rPr>
          <w:rFonts w:cs="Times New Roman"/>
          <w:szCs w:val="24"/>
        </w:rPr>
        <w:t>collaborat</w:t>
      </w:r>
      <w:r w:rsidR="008C7C14" w:rsidRPr="005B5A16">
        <w:rPr>
          <w:rFonts w:cs="Times New Roman"/>
          <w:szCs w:val="24"/>
        </w:rPr>
        <w:t xml:space="preserve">ion </w:t>
      </w:r>
      <w:r w:rsidR="00F979C7" w:rsidRPr="005B5A16">
        <w:rPr>
          <w:rFonts w:cs="Times New Roman"/>
          <w:szCs w:val="24"/>
        </w:rPr>
        <w:t xml:space="preserve">during the FSE </w:t>
      </w:r>
      <w:r w:rsidR="00861A9F" w:rsidRPr="005B5A16">
        <w:rPr>
          <w:rFonts w:cs="Times New Roman"/>
          <w:szCs w:val="24"/>
        </w:rPr>
        <w:t xml:space="preserve">to be </w:t>
      </w:r>
      <w:r w:rsidR="008C7C14" w:rsidRPr="005B5A16">
        <w:rPr>
          <w:rFonts w:cs="Times New Roman"/>
          <w:szCs w:val="24"/>
        </w:rPr>
        <w:t>very clear</w:t>
      </w:r>
      <w:r w:rsidRPr="005B5A16">
        <w:rPr>
          <w:rFonts w:cs="Times New Roman"/>
          <w:szCs w:val="24"/>
        </w:rPr>
        <w:t xml:space="preserve"> and most</w:t>
      </w:r>
      <w:r w:rsidR="00392D26" w:rsidRPr="005B5A16">
        <w:rPr>
          <w:rFonts w:cs="Times New Roman"/>
          <w:szCs w:val="24"/>
        </w:rPr>
        <w:t>ly</w:t>
      </w:r>
      <w:r w:rsidRPr="005B5A16">
        <w:rPr>
          <w:rFonts w:cs="Times New Roman"/>
          <w:szCs w:val="24"/>
        </w:rPr>
        <w:t xml:space="preserve"> found themselves repeating well-known activities</w:t>
      </w:r>
      <w:r w:rsidR="00594B4D" w:rsidRPr="005B5A16">
        <w:rPr>
          <w:rFonts w:cs="Times New Roman"/>
          <w:szCs w:val="24"/>
        </w:rPr>
        <w:t>,</w:t>
      </w:r>
      <w:r w:rsidRPr="005B5A16">
        <w:rPr>
          <w:rFonts w:cs="Times New Roman"/>
          <w:szCs w:val="24"/>
        </w:rPr>
        <w:t xml:space="preserve"> which is</w:t>
      </w:r>
      <w:r w:rsidR="00871EC9" w:rsidRPr="005B5A16">
        <w:rPr>
          <w:rFonts w:cs="Times New Roman"/>
          <w:szCs w:val="24"/>
        </w:rPr>
        <w:t xml:space="preserve"> more similar to </w:t>
      </w:r>
      <w:r w:rsidR="00392D26" w:rsidRPr="005B5A16">
        <w:rPr>
          <w:rFonts w:cs="Times New Roman"/>
          <w:szCs w:val="24"/>
        </w:rPr>
        <w:t xml:space="preserve">a </w:t>
      </w:r>
      <w:r w:rsidR="00871EC9" w:rsidRPr="005B5A16">
        <w:rPr>
          <w:rFonts w:cs="Times New Roman"/>
          <w:szCs w:val="24"/>
        </w:rPr>
        <w:t>drill</w:t>
      </w:r>
      <w:r w:rsidR="008C7C14" w:rsidRPr="005B5A16">
        <w:rPr>
          <w:rFonts w:cs="Times New Roman"/>
          <w:szCs w:val="24"/>
        </w:rPr>
        <w:t xml:space="preserve"> type </w:t>
      </w:r>
      <w:r w:rsidR="00392D26" w:rsidRPr="005B5A16">
        <w:rPr>
          <w:rFonts w:cs="Times New Roman"/>
          <w:szCs w:val="24"/>
        </w:rPr>
        <w:t xml:space="preserve">of </w:t>
      </w:r>
      <w:r w:rsidR="00871EC9" w:rsidRPr="005B5A16">
        <w:rPr>
          <w:rFonts w:cs="Times New Roman"/>
          <w:szCs w:val="24"/>
        </w:rPr>
        <w:t xml:space="preserve">exercise </w:t>
      </w:r>
      <w:r w:rsidR="00871EC9" w:rsidRPr="005B5A16">
        <w:rPr>
          <w:rFonts w:cs="Times New Roman"/>
          <w:szCs w:val="24"/>
        </w:rPr>
        <w:fldChar w:fldCharType="begin"/>
      </w:r>
      <w:r w:rsidR="00871EC9" w:rsidRPr="005B5A16">
        <w:rPr>
          <w:rFonts w:cs="Times New Roman"/>
          <w:szCs w:val="24"/>
        </w:rPr>
        <w:instrText xml:space="preserve"> ADDIN EN.CITE &lt;EndNote&gt;&lt;Cite&gt;&lt;Author&gt;Berlin&lt;/Author&gt;&lt;Year&gt;2015&lt;/Year&gt;&lt;RecNum&gt;272&lt;/RecNum&gt;&lt;DisplayText&gt;(Berlin &amp;amp; Carlström, 2015)&lt;/DisplayText&gt;&lt;record&gt;&lt;rec-number&gt;272&lt;/rec-number&gt;&lt;foreign-keys&gt;&lt;key app="EN" db-id="0xrftpr98zz22ieaepzxxdtf2w55aapawex9" timestamp="1527102781"&gt;272&lt;/key&gt;&lt;/foreign-keys&gt;&lt;ref-type name="Journal Article"&gt;17&lt;/ref-type&gt;&lt;contributors&gt;&lt;authors&gt;&lt;author&gt;Berlin, Johan M&lt;/author&gt;&lt;author&gt;Carlström, Eric D&lt;/author&gt;&lt;/authors&gt;&lt;/contributors&gt;&lt;titles&gt;&lt;title&gt;Collaboration exercises: What do they contribute?&lt;/title&gt;&lt;secondary-title&gt;Journal of Contingencies and Crisis Management&lt;/secondary-title&gt;&lt;/titles&gt;&lt;periodical&gt;&lt;full-title&gt;Journal of Contingencies and Crisis Management&lt;/full-title&gt;&lt;/periodical&gt;&lt;pages&gt;11-23&lt;/pages&gt;&lt;volume&gt;23&lt;/volume&gt;&lt;number&gt;1&lt;/number&gt;&lt;dates&gt;&lt;year&gt;2015&lt;/year&gt;&lt;/dates&gt;&lt;isbn&gt;1468-5973&lt;/isbn&gt;&lt;urls&gt;&lt;/urls&gt;&lt;/record&gt;&lt;/Cite&gt;&lt;/EndNote&gt;</w:instrText>
      </w:r>
      <w:r w:rsidR="00871EC9" w:rsidRPr="005B5A16">
        <w:rPr>
          <w:rFonts w:cs="Times New Roman"/>
          <w:szCs w:val="24"/>
        </w:rPr>
        <w:fldChar w:fldCharType="separate"/>
      </w:r>
      <w:r w:rsidR="00871EC9" w:rsidRPr="005B5A16">
        <w:rPr>
          <w:rFonts w:cs="Times New Roman"/>
          <w:szCs w:val="24"/>
        </w:rPr>
        <w:t>(</w:t>
      </w:r>
      <w:hyperlink w:anchor="_ENREF_4" w:tooltip="Berlin, 2015 #272" w:history="1">
        <w:r w:rsidR="00A406B5" w:rsidRPr="005B5A16">
          <w:rPr>
            <w:rFonts w:cs="Times New Roman"/>
            <w:szCs w:val="24"/>
          </w:rPr>
          <w:t>Berlin &amp; Carlström, 2015</w:t>
        </w:r>
      </w:hyperlink>
      <w:r w:rsidR="00871EC9" w:rsidRPr="005B5A16">
        <w:rPr>
          <w:rFonts w:cs="Times New Roman"/>
          <w:szCs w:val="24"/>
        </w:rPr>
        <w:t>)</w:t>
      </w:r>
      <w:r w:rsidR="00871EC9" w:rsidRPr="005B5A16">
        <w:rPr>
          <w:rFonts w:cs="Times New Roman"/>
          <w:szCs w:val="24"/>
        </w:rPr>
        <w:fldChar w:fldCharType="end"/>
      </w:r>
      <w:r w:rsidRPr="005B5A16">
        <w:rPr>
          <w:rFonts w:cs="Times New Roman"/>
          <w:szCs w:val="24"/>
        </w:rPr>
        <w:t>.</w:t>
      </w:r>
      <w:r w:rsidR="00E351A2" w:rsidRPr="005B5A16">
        <w:rPr>
          <w:rFonts w:cs="Times New Roman"/>
          <w:szCs w:val="24"/>
        </w:rPr>
        <w:t xml:space="preserve"> </w:t>
      </w:r>
      <w:r w:rsidR="003511FE" w:rsidRPr="005B5A16">
        <w:rPr>
          <w:rFonts w:cs="Times New Roman"/>
          <w:szCs w:val="24"/>
        </w:rPr>
        <w:t xml:space="preserve">Yet, the </w:t>
      </w:r>
      <w:r w:rsidR="00F85B66" w:rsidRPr="005B5A16">
        <w:rPr>
          <w:rFonts w:cs="Times New Roman"/>
          <w:szCs w:val="24"/>
        </w:rPr>
        <w:t>results</w:t>
      </w:r>
      <w:r w:rsidR="00A83078" w:rsidRPr="005B5A16">
        <w:rPr>
          <w:rFonts w:cs="Times New Roman"/>
          <w:szCs w:val="24"/>
        </w:rPr>
        <w:t xml:space="preserve"> </w:t>
      </w:r>
      <w:r w:rsidR="00F979C7">
        <w:rPr>
          <w:rFonts w:cs="Times New Roman"/>
          <w:szCs w:val="24"/>
        </w:rPr>
        <w:t>for</w:t>
      </w:r>
      <w:r w:rsidR="00A83078" w:rsidRPr="005B5A16">
        <w:rPr>
          <w:rFonts w:cs="Times New Roman"/>
          <w:szCs w:val="24"/>
        </w:rPr>
        <w:t xml:space="preserve"> FSE</w:t>
      </w:r>
      <w:r w:rsidR="00ED1CD3">
        <w:rPr>
          <w:rFonts w:cs="Times New Roman"/>
          <w:szCs w:val="24"/>
        </w:rPr>
        <w:t>s</w:t>
      </w:r>
      <w:r w:rsidR="00A83078" w:rsidRPr="005B5A16">
        <w:rPr>
          <w:rFonts w:cs="Times New Roman"/>
          <w:szCs w:val="24"/>
        </w:rPr>
        <w:t xml:space="preserve"> and TTE</w:t>
      </w:r>
      <w:r w:rsidR="00ED1CD3">
        <w:rPr>
          <w:rFonts w:cs="Times New Roman"/>
          <w:szCs w:val="24"/>
        </w:rPr>
        <w:t>s</w:t>
      </w:r>
      <w:r w:rsidR="003511FE" w:rsidRPr="005B5A16">
        <w:rPr>
          <w:rFonts w:cs="Times New Roman"/>
          <w:szCs w:val="24"/>
        </w:rPr>
        <w:t xml:space="preserve"> are very close</w:t>
      </w:r>
      <w:r w:rsidR="009954AE">
        <w:rPr>
          <w:rFonts w:cs="Times New Roman"/>
          <w:szCs w:val="24"/>
        </w:rPr>
        <w:t>;</w:t>
      </w:r>
      <w:r w:rsidR="003511FE" w:rsidRPr="005B5A16">
        <w:rPr>
          <w:rFonts w:cs="Times New Roman"/>
          <w:szCs w:val="24"/>
        </w:rPr>
        <w:t xml:space="preserve"> therefore</w:t>
      </w:r>
      <w:r w:rsidR="009954AE">
        <w:rPr>
          <w:rFonts w:cs="Times New Roman"/>
          <w:szCs w:val="24"/>
        </w:rPr>
        <w:t>,</w:t>
      </w:r>
      <w:r w:rsidR="003511FE" w:rsidRPr="005B5A16">
        <w:rPr>
          <w:rFonts w:cs="Times New Roman"/>
          <w:szCs w:val="24"/>
        </w:rPr>
        <w:t xml:space="preserve"> further testing is required in another study.</w:t>
      </w:r>
    </w:p>
    <w:p w14:paraId="76BCB61A" w14:textId="77777777" w:rsidR="000F762A" w:rsidRPr="005B5A16" w:rsidRDefault="0022414E" w:rsidP="00C96D18">
      <w:pPr>
        <w:spacing w:after="0" w:line="480" w:lineRule="auto"/>
        <w:ind w:firstLine="720"/>
        <w:rPr>
          <w:rFonts w:cs="Times New Roman"/>
          <w:szCs w:val="24"/>
        </w:rPr>
      </w:pPr>
      <w:r w:rsidRPr="005B5A16">
        <w:rPr>
          <w:rFonts w:cs="Times New Roman"/>
          <w:szCs w:val="24"/>
        </w:rPr>
        <w:t>T</w:t>
      </w:r>
      <w:r w:rsidR="00E444D5" w:rsidRPr="005B5A16">
        <w:rPr>
          <w:rFonts w:cs="Times New Roman"/>
          <w:szCs w:val="24"/>
        </w:rPr>
        <w:t xml:space="preserve">he mean </w:t>
      </w:r>
      <w:r w:rsidR="009F461D" w:rsidRPr="005B5A16">
        <w:rPr>
          <w:rFonts w:cs="Times New Roman"/>
          <w:szCs w:val="24"/>
        </w:rPr>
        <w:t xml:space="preserve">values of </w:t>
      </w:r>
      <w:r w:rsidR="000B015D" w:rsidRPr="005B5A16">
        <w:rPr>
          <w:rFonts w:cs="Times New Roman"/>
          <w:szCs w:val="24"/>
        </w:rPr>
        <w:t xml:space="preserve">the </w:t>
      </w:r>
      <w:r w:rsidR="009F461D" w:rsidRPr="005B5A16">
        <w:rPr>
          <w:rFonts w:cs="Times New Roman"/>
          <w:szCs w:val="24"/>
        </w:rPr>
        <w:t xml:space="preserve">collaboration </w:t>
      </w:r>
      <w:r w:rsidR="0074686E" w:rsidRPr="005B5A16">
        <w:rPr>
          <w:rFonts w:cs="Times New Roman"/>
          <w:szCs w:val="24"/>
        </w:rPr>
        <w:t>variable</w:t>
      </w:r>
      <w:r w:rsidR="009F461D" w:rsidRPr="005B5A16">
        <w:rPr>
          <w:rFonts w:cs="Times New Roman"/>
          <w:szCs w:val="24"/>
        </w:rPr>
        <w:t xml:space="preserve"> </w:t>
      </w:r>
      <w:r w:rsidR="00F979C7">
        <w:rPr>
          <w:rFonts w:cs="Times New Roman"/>
          <w:szCs w:val="24"/>
        </w:rPr>
        <w:t>we</w:t>
      </w:r>
      <w:r w:rsidR="009F461D" w:rsidRPr="005B5A16">
        <w:rPr>
          <w:rFonts w:cs="Times New Roman"/>
          <w:szCs w:val="24"/>
        </w:rPr>
        <w:t xml:space="preserve">re higher for </w:t>
      </w:r>
      <w:r w:rsidR="0063376F" w:rsidRPr="005B5A16">
        <w:rPr>
          <w:rFonts w:cs="Times New Roman"/>
          <w:szCs w:val="24"/>
        </w:rPr>
        <w:t>TTE</w:t>
      </w:r>
      <w:r w:rsidR="000B015D" w:rsidRPr="005B5A16">
        <w:rPr>
          <w:rFonts w:cs="Times New Roman"/>
          <w:szCs w:val="24"/>
        </w:rPr>
        <w:t>s</w:t>
      </w:r>
      <w:r w:rsidR="00E444D5" w:rsidRPr="005B5A16">
        <w:rPr>
          <w:rFonts w:cs="Times New Roman"/>
          <w:szCs w:val="24"/>
        </w:rPr>
        <w:t xml:space="preserve"> than </w:t>
      </w:r>
      <w:r w:rsidR="000B015D" w:rsidRPr="005B5A16">
        <w:rPr>
          <w:rFonts w:cs="Times New Roman"/>
          <w:szCs w:val="24"/>
        </w:rPr>
        <w:t xml:space="preserve">for </w:t>
      </w:r>
      <w:r w:rsidR="00E444D5" w:rsidRPr="005B5A16">
        <w:rPr>
          <w:rFonts w:cs="Times New Roman"/>
          <w:szCs w:val="24"/>
        </w:rPr>
        <w:t>FSE</w:t>
      </w:r>
      <w:r w:rsidR="000B015D" w:rsidRPr="005B5A16">
        <w:rPr>
          <w:rFonts w:cs="Times New Roman"/>
          <w:szCs w:val="24"/>
        </w:rPr>
        <w:t>s</w:t>
      </w:r>
      <w:r w:rsidR="00E444D5" w:rsidRPr="005B5A16">
        <w:rPr>
          <w:rFonts w:cs="Times New Roman"/>
          <w:szCs w:val="24"/>
        </w:rPr>
        <w:t xml:space="preserve">. </w:t>
      </w:r>
      <w:r w:rsidR="000B015D" w:rsidRPr="005B5A16">
        <w:rPr>
          <w:rFonts w:cs="Times New Roman"/>
          <w:szCs w:val="24"/>
        </w:rPr>
        <w:t xml:space="preserve">The bivariate </w:t>
      </w:r>
      <w:r w:rsidR="001A3C9B" w:rsidRPr="005B5A16">
        <w:rPr>
          <w:rFonts w:cs="Times New Roman"/>
          <w:szCs w:val="24"/>
        </w:rPr>
        <w:t>correlation</w:t>
      </w:r>
      <w:r w:rsidR="009F461D" w:rsidRPr="005B5A16">
        <w:rPr>
          <w:rFonts w:cs="Times New Roman"/>
          <w:szCs w:val="24"/>
        </w:rPr>
        <w:t xml:space="preserve"> results</w:t>
      </w:r>
      <w:r w:rsidR="000021B6" w:rsidRPr="005B5A16">
        <w:rPr>
          <w:rFonts w:cs="Times New Roman"/>
          <w:szCs w:val="24"/>
        </w:rPr>
        <w:t xml:space="preserve"> from </w:t>
      </w:r>
      <w:r w:rsidR="00AB4A2F" w:rsidRPr="005B5A16">
        <w:rPr>
          <w:rFonts w:cs="Times New Roman"/>
          <w:szCs w:val="24"/>
        </w:rPr>
        <w:t xml:space="preserve">Table </w:t>
      </w:r>
      <w:r w:rsidR="007C0ABB" w:rsidRPr="005B5A16">
        <w:rPr>
          <w:rFonts w:cs="Times New Roman"/>
          <w:szCs w:val="24"/>
        </w:rPr>
        <w:t>3</w:t>
      </w:r>
      <w:r w:rsidR="000B015D" w:rsidRPr="005B5A16">
        <w:rPr>
          <w:rFonts w:cs="Times New Roman"/>
          <w:szCs w:val="24"/>
        </w:rPr>
        <w:t xml:space="preserve"> demonstrate that</w:t>
      </w:r>
      <w:r w:rsidR="00A45813" w:rsidRPr="005B5A16">
        <w:rPr>
          <w:rFonts w:cs="Times New Roman"/>
          <w:szCs w:val="24"/>
        </w:rPr>
        <w:t xml:space="preserve"> </w:t>
      </w:r>
      <w:r w:rsidR="0063376F" w:rsidRPr="005B5A16">
        <w:rPr>
          <w:rFonts w:cs="Times New Roman"/>
          <w:szCs w:val="24"/>
        </w:rPr>
        <w:t>TTE</w:t>
      </w:r>
      <w:r w:rsidR="000B015D" w:rsidRPr="005B5A16">
        <w:rPr>
          <w:rFonts w:cs="Times New Roman"/>
          <w:szCs w:val="24"/>
        </w:rPr>
        <w:t>s</w:t>
      </w:r>
      <w:r w:rsidR="007B6042" w:rsidRPr="005B5A16">
        <w:rPr>
          <w:rFonts w:cs="Times New Roman"/>
          <w:szCs w:val="24"/>
        </w:rPr>
        <w:t xml:space="preserve"> (</w:t>
      </w:r>
      <w:r w:rsidR="00317FA8" w:rsidRPr="005B5A16">
        <w:rPr>
          <w:rFonts w:cs="Times New Roman"/>
          <w:i/>
          <w:iCs/>
          <w:szCs w:val="24"/>
        </w:rPr>
        <w:t>R</w:t>
      </w:r>
      <w:r w:rsidR="00317FA8" w:rsidRPr="005B5A16">
        <w:rPr>
          <w:rFonts w:cs="Times New Roman"/>
          <w:szCs w:val="24"/>
          <w:vertAlign w:val="superscript"/>
        </w:rPr>
        <w:t>2</w:t>
      </w:r>
      <w:r w:rsidR="00E22668" w:rsidRPr="005B5A16">
        <w:rPr>
          <w:rFonts w:cs="Times New Roman"/>
          <w:szCs w:val="24"/>
          <w:vertAlign w:val="superscript"/>
        </w:rPr>
        <w:t> </w:t>
      </w:r>
      <w:r w:rsidR="00317FA8" w:rsidRPr="005B5A16">
        <w:rPr>
          <w:rFonts w:cs="Times New Roman"/>
          <w:szCs w:val="24"/>
        </w:rPr>
        <w:t>=</w:t>
      </w:r>
      <w:r w:rsidR="00E22668" w:rsidRPr="005B5A16">
        <w:rPr>
          <w:rFonts w:cs="Times New Roman"/>
          <w:szCs w:val="24"/>
        </w:rPr>
        <w:t> </w:t>
      </w:r>
      <w:r w:rsidR="00317FA8" w:rsidRPr="005B5A16">
        <w:rPr>
          <w:rFonts w:cs="Times New Roman"/>
          <w:szCs w:val="24"/>
        </w:rPr>
        <w:t>.37)</w:t>
      </w:r>
      <w:r w:rsidR="00FF6B48" w:rsidRPr="005B5A16">
        <w:rPr>
          <w:rFonts w:cs="Times New Roman"/>
          <w:szCs w:val="24"/>
        </w:rPr>
        <w:t xml:space="preserve"> show </w:t>
      </w:r>
      <w:r w:rsidR="00B443A4">
        <w:rPr>
          <w:rFonts w:cs="Times New Roman"/>
          <w:szCs w:val="24"/>
        </w:rPr>
        <w:t xml:space="preserve">a </w:t>
      </w:r>
      <w:r w:rsidR="00B06C15" w:rsidRPr="005B5A16">
        <w:rPr>
          <w:rFonts w:cs="Times New Roman"/>
          <w:szCs w:val="24"/>
        </w:rPr>
        <w:t>strong significan</w:t>
      </w:r>
      <w:r w:rsidR="000B015D" w:rsidRPr="005B5A16">
        <w:rPr>
          <w:rFonts w:cs="Times New Roman"/>
          <w:szCs w:val="24"/>
        </w:rPr>
        <w:t>ce</w:t>
      </w:r>
      <w:r w:rsidR="00B06C15" w:rsidRPr="005B5A16">
        <w:rPr>
          <w:rFonts w:cs="Times New Roman"/>
          <w:szCs w:val="24"/>
        </w:rPr>
        <w:t xml:space="preserve"> at </w:t>
      </w:r>
      <w:r w:rsidR="000B015D" w:rsidRPr="005B5A16">
        <w:rPr>
          <w:rFonts w:cs="Times New Roman"/>
          <w:szCs w:val="24"/>
        </w:rPr>
        <w:t xml:space="preserve">the </w:t>
      </w:r>
      <w:r w:rsidR="00B06C15" w:rsidRPr="005B5A16">
        <w:rPr>
          <w:rFonts w:cs="Times New Roman"/>
          <w:szCs w:val="24"/>
        </w:rPr>
        <w:t xml:space="preserve">95% </w:t>
      </w:r>
      <w:r w:rsidR="00B443A4">
        <w:rPr>
          <w:rFonts w:cs="Times New Roman"/>
          <w:szCs w:val="24"/>
        </w:rPr>
        <w:t xml:space="preserve">confidence </w:t>
      </w:r>
      <w:r w:rsidR="00B06C15" w:rsidRPr="005B5A16">
        <w:rPr>
          <w:rFonts w:cs="Times New Roman"/>
          <w:szCs w:val="24"/>
        </w:rPr>
        <w:t xml:space="preserve">level and </w:t>
      </w:r>
      <w:r w:rsidR="000B015D" w:rsidRPr="005B5A16">
        <w:rPr>
          <w:rFonts w:cs="Times New Roman"/>
          <w:szCs w:val="24"/>
        </w:rPr>
        <w:t xml:space="preserve">a </w:t>
      </w:r>
      <w:r w:rsidR="00B06C15" w:rsidRPr="005B5A16">
        <w:rPr>
          <w:rFonts w:cs="Times New Roman"/>
          <w:szCs w:val="24"/>
        </w:rPr>
        <w:t xml:space="preserve">stronger correlation with learning for all </w:t>
      </w:r>
      <w:r w:rsidR="009F461D" w:rsidRPr="005B5A16">
        <w:rPr>
          <w:rFonts w:cs="Times New Roman"/>
          <w:szCs w:val="24"/>
        </w:rPr>
        <w:t xml:space="preserve">collaboration </w:t>
      </w:r>
      <w:r w:rsidR="00B06C15" w:rsidRPr="005B5A16">
        <w:rPr>
          <w:rFonts w:cs="Times New Roman"/>
          <w:szCs w:val="24"/>
        </w:rPr>
        <w:t>variables</w:t>
      </w:r>
      <w:r w:rsidR="00317FA8" w:rsidRPr="005B5A16">
        <w:rPr>
          <w:rFonts w:cs="Times New Roman"/>
          <w:szCs w:val="24"/>
        </w:rPr>
        <w:t xml:space="preserve"> tha</w:t>
      </w:r>
      <w:r w:rsidR="00264B5D" w:rsidRPr="005B5A16">
        <w:rPr>
          <w:rFonts w:cs="Times New Roman"/>
          <w:szCs w:val="24"/>
        </w:rPr>
        <w:t xml:space="preserve">n </w:t>
      </w:r>
      <w:r w:rsidR="00317FA8" w:rsidRPr="005B5A16">
        <w:rPr>
          <w:rFonts w:cs="Times New Roman"/>
          <w:szCs w:val="24"/>
        </w:rPr>
        <w:t>FSE</w:t>
      </w:r>
      <w:r w:rsidR="000B6B0D" w:rsidRPr="005B5A16">
        <w:rPr>
          <w:rFonts w:cs="Times New Roman"/>
          <w:szCs w:val="24"/>
        </w:rPr>
        <w:t>s</w:t>
      </w:r>
      <w:r w:rsidR="00317FA8" w:rsidRPr="005B5A16">
        <w:rPr>
          <w:rFonts w:cs="Times New Roman"/>
          <w:szCs w:val="24"/>
        </w:rPr>
        <w:t xml:space="preserve"> (</w:t>
      </w:r>
      <w:r w:rsidR="00317FA8" w:rsidRPr="005B5A16">
        <w:rPr>
          <w:rFonts w:cs="Times New Roman"/>
          <w:i/>
          <w:iCs/>
          <w:szCs w:val="24"/>
        </w:rPr>
        <w:t>R</w:t>
      </w:r>
      <w:r w:rsidR="00317FA8" w:rsidRPr="005B5A16">
        <w:rPr>
          <w:rFonts w:cs="Times New Roman"/>
          <w:szCs w:val="24"/>
          <w:vertAlign w:val="superscript"/>
        </w:rPr>
        <w:t>2</w:t>
      </w:r>
      <w:r w:rsidR="00E22668" w:rsidRPr="005B5A16">
        <w:rPr>
          <w:rFonts w:cs="Times New Roman"/>
          <w:szCs w:val="24"/>
          <w:vertAlign w:val="superscript"/>
        </w:rPr>
        <w:t> </w:t>
      </w:r>
      <w:r w:rsidR="00317FA8" w:rsidRPr="005B5A16">
        <w:rPr>
          <w:rFonts w:cs="Times New Roman"/>
          <w:szCs w:val="24"/>
        </w:rPr>
        <w:t>=</w:t>
      </w:r>
      <w:r w:rsidR="00E22668" w:rsidRPr="005B5A16">
        <w:rPr>
          <w:rFonts w:cs="Times New Roman"/>
          <w:szCs w:val="24"/>
        </w:rPr>
        <w:t> </w:t>
      </w:r>
      <w:r w:rsidR="00317FA8" w:rsidRPr="005B5A16">
        <w:rPr>
          <w:rFonts w:cs="Times New Roman"/>
          <w:szCs w:val="24"/>
        </w:rPr>
        <w:t>.27)</w:t>
      </w:r>
      <w:r w:rsidR="00B06C15" w:rsidRPr="005B5A16">
        <w:rPr>
          <w:rFonts w:cs="Times New Roman"/>
          <w:szCs w:val="24"/>
        </w:rPr>
        <w:t xml:space="preserve">. </w:t>
      </w:r>
      <w:r w:rsidR="00DF1E29" w:rsidRPr="005B5A16">
        <w:rPr>
          <w:rFonts w:cs="Times New Roman"/>
          <w:szCs w:val="24"/>
        </w:rPr>
        <w:t xml:space="preserve">This </w:t>
      </w:r>
      <w:r w:rsidR="00B664CE" w:rsidRPr="005B5A16">
        <w:rPr>
          <w:rFonts w:cs="Times New Roman"/>
          <w:szCs w:val="24"/>
        </w:rPr>
        <w:t xml:space="preserve">may </w:t>
      </w:r>
      <w:r w:rsidR="008C6735" w:rsidRPr="005B5A16">
        <w:rPr>
          <w:rFonts w:cs="Times New Roman"/>
          <w:szCs w:val="24"/>
        </w:rPr>
        <w:t xml:space="preserve">suggest </w:t>
      </w:r>
      <w:r w:rsidR="00B664CE" w:rsidRPr="005B5A16">
        <w:rPr>
          <w:rFonts w:cs="Times New Roman"/>
          <w:szCs w:val="24"/>
        </w:rPr>
        <w:t>that the</w:t>
      </w:r>
      <w:r w:rsidR="00DF1E29" w:rsidRPr="005B5A16">
        <w:rPr>
          <w:rFonts w:cs="Times New Roman"/>
          <w:szCs w:val="24"/>
        </w:rPr>
        <w:t xml:space="preserve"> discussions and</w:t>
      </w:r>
      <w:r w:rsidR="00B664CE" w:rsidRPr="005B5A16">
        <w:rPr>
          <w:rFonts w:cs="Times New Roman"/>
          <w:szCs w:val="24"/>
        </w:rPr>
        <w:t xml:space="preserve"> design of hot wash </w:t>
      </w:r>
      <w:r w:rsidR="00F979C7">
        <w:rPr>
          <w:rFonts w:cs="Times New Roman"/>
          <w:szCs w:val="24"/>
        </w:rPr>
        <w:t xml:space="preserve">in TTEs </w:t>
      </w:r>
      <w:r w:rsidR="00B664CE" w:rsidRPr="005B5A16">
        <w:rPr>
          <w:rFonts w:cs="Times New Roman"/>
          <w:szCs w:val="24"/>
        </w:rPr>
        <w:t xml:space="preserve">provide a </w:t>
      </w:r>
      <w:r w:rsidR="00DF1E29" w:rsidRPr="005B5A16">
        <w:rPr>
          <w:rFonts w:cs="Times New Roman"/>
          <w:szCs w:val="24"/>
        </w:rPr>
        <w:t>better</w:t>
      </w:r>
      <w:r w:rsidR="00B664CE" w:rsidRPr="005B5A16">
        <w:rPr>
          <w:rFonts w:cs="Times New Roman"/>
          <w:szCs w:val="24"/>
        </w:rPr>
        <w:t xml:space="preserve"> </w:t>
      </w:r>
      <w:r w:rsidR="00F06E6F" w:rsidRPr="005B5A16">
        <w:rPr>
          <w:rFonts w:cs="Times New Roman"/>
          <w:szCs w:val="24"/>
        </w:rPr>
        <w:t>arena</w:t>
      </w:r>
      <w:r w:rsidR="00B664CE" w:rsidRPr="005B5A16">
        <w:rPr>
          <w:rFonts w:cs="Times New Roman"/>
          <w:szCs w:val="24"/>
        </w:rPr>
        <w:t xml:space="preserve"> for increased learning in terms of shar</w:t>
      </w:r>
      <w:r w:rsidR="00F979C7">
        <w:rPr>
          <w:rFonts w:cs="Times New Roman"/>
          <w:szCs w:val="24"/>
        </w:rPr>
        <w:t>ed</w:t>
      </w:r>
      <w:r w:rsidR="00B664CE" w:rsidRPr="005B5A16">
        <w:rPr>
          <w:rFonts w:cs="Times New Roman"/>
          <w:szCs w:val="24"/>
        </w:rPr>
        <w:t xml:space="preserve"> experience and joint problem-solving </w:t>
      </w:r>
      <w:r w:rsidR="00DF1E29" w:rsidRPr="005B5A16">
        <w:rPr>
          <w:rFonts w:cs="Times New Roman"/>
          <w:szCs w:val="24"/>
        </w:rPr>
        <w:t>than in FSE</w:t>
      </w:r>
      <w:r w:rsidR="000B6B0D" w:rsidRPr="005B5A16">
        <w:rPr>
          <w:rFonts w:cs="Times New Roman"/>
          <w:szCs w:val="24"/>
        </w:rPr>
        <w:t>s</w:t>
      </w:r>
      <w:r w:rsidR="00DF1E29" w:rsidRPr="005B5A16">
        <w:rPr>
          <w:rFonts w:cs="Times New Roman"/>
          <w:szCs w:val="24"/>
        </w:rPr>
        <w:t xml:space="preserve"> </w:t>
      </w:r>
      <w:r w:rsidR="00B664CE" w:rsidRPr="005B5A16">
        <w:rPr>
          <w:rFonts w:cs="Times New Roman"/>
          <w:szCs w:val="24"/>
        </w:rPr>
        <w:fldChar w:fldCharType="begin"/>
      </w:r>
      <w:r w:rsidR="00B664CE" w:rsidRPr="005B5A16">
        <w:rPr>
          <w:rFonts w:cs="Times New Roman"/>
          <w:szCs w:val="24"/>
        </w:rPr>
        <w:instrText xml:space="preserve"> ADDIN EN.CITE &lt;EndNote&gt;&lt;Cite&gt;&lt;Author&gt;Sommer&lt;/Author&gt;&lt;Year&gt;2012&lt;/Year&gt;&lt;RecNum&gt;439&lt;/RecNum&gt;&lt;DisplayText&gt;(Sommer &amp;amp; Njå, 2012)&lt;/DisplayText&gt;&lt;record&gt;&lt;rec-number&gt;439&lt;/rec-number&gt;&lt;foreign-keys&gt;&lt;key app="EN" db-id="0xrftpr98zz22ieaepzxxdtf2w55aapawex9" timestamp="1542998435"&gt;439&lt;/key&gt;&lt;/foreign-keys&gt;&lt;ref-type name="Journal Article"&gt;17&lt;/ref-type&gt;&lt;contributors&gt;&lt;authors&gt;&lt;author&gt;Sommer, Morten&lt;/author&gt;&lt;author&gt;Njå, Ove&lt;/author&gt;&lt;/authors&gt;&lt;/contributors&gt;&lt;titles&gt;&lt;title&gt;Dominant Learning Processes in Emergency Response Organizations: A Case Study of a J oint R escue C oordination C entre&lt;/title&gt;&lt;secondary-title&gt;Journal of Contingencies and Crisis Management&lt;/secondary-title&gt;&lt;/titles&gt;&lt;periodical&gt;&lt;full-title&gt;Journal of Contingencies and Crisis Management&lt;/full-title&gt;&lt;/periodical&gt;&lt;pages&gt;219-230&lt;/pages&gt;&lt;volume&gt;20&lt;/volume&gt;&lt;number&gt;4&lt;/number&gt;&lt;dates&gt;&lt;year&gt;2012&lt;/year&gt;&lt;/dates&gt;&lt;isbn&gt;0966-0879&lt;/isbn&gt;&lt;urls&gt;&lt;/urls&gt;&lt;/record&gt;&lt;/Cite&gt;&lt;/EndNote&gt;</w:instrText>
      </w:r>
      <w:r w:rsidR="00B664CE" w:rsidRPr="005B5A16">
        <w:rPr>
          <w:rFonts w:cs="Times New Roman"/>
          <w:szCs w:val="24"/>
        </w:rPr>
        <w:fldChar w:fldCharType="separate"/>
      </w:r>
      <w:r w:rsidR="00B664CE" w:rsidRPr="005B5A16">
        <w:rPr>
          <w:rFonts w:cs="Times New Roman"/>
          <w:szCs w:val="24"/>
        </w:rPr>
        <w:t>(</w:t>
      </w:r>
      <w:hyperlink w:anchor="_ENREF_33" w:tooltip="Sommer, 2012 #439" w:history="1">
        <w:r w:rsidR="00A406B5" w:rsidRPr="005B5A16">
          <w:rPr>
            <w:rFonts w:cs="Times New Roman"/>
            <w:szCs w:val="24"/>
          </w:rPr>
          <w:t>Sommer &amp; Njå, 2012</w:t>
        </w:r>
      </w:hyperlink>
      <w:r w:rsidR="00B664CE" w:rsidRPr="005B5A16">
        <w:rPr>
          <w:rFonts w:cs="Times New Roman"/>
          <w:szCs w:val="24"/>
        </w:rPr>
        <w:t>)</w:t>
      </w:r>
      <w:r w:rsidR="00B664CE" w:rsidRPr="005B5A16">
        <w:rPr>
          <w:rFonts w:cs="Times New Roman"/>
          <w:szCs w:val="24"/>
        </w:rPr>
        <w:fldChar w:fldCharType="end"/>
      </w:r>
      <w:r w:rsidR="00F06E6F" w:rsidRPr="005B5A16">
        <w:rPr>
          <w:rFonts w:cs="Times New Roman"/>
          <w:szCs w:val="24"/>
        </w:rPr>
        <w:t xml:space="preserve">. </w:t>
      </w:r>
      <w:r w:rsidR="00906B2F" w:rsidRPr="005B5A16">
        <w:rPr>
          <w:rFonts w:cs="Times New Roman"/>
          <w:szCs w:val="24"/>
        </w:rPr>
        <w:t xml:space="preserve">Overall, the results of </w:t>
      </w:r>
      <w:r w:rsidR="00AB4A2F" w:rsidRPr="005B5A16">
        <w:rPr>
          <w:rFonts w:cs="Times New Roman"/>
          <w:szCs w:val="24"/>
        </w:rPr>
        <w:t xml:space="preserve">this </w:t>
      </w:r>
      <w:r w:rsidR="00906B2F" w:rsidRPr="005B5A16">
        <w:rPr>
          <w:rFonts w:cs="Times New Roman"/>
          <w:szCs w:val="24"/>
        </w:rPr>
        <w:t xml:space="preserve">study and </w:t>
      </w:r>
      <w:r w:rsidR="00AB4A2F" w:rsidRPr="005B5A16">
        <w:rPr>
          <w:rFonts w:cs="Times New Roman"/>
          <w:szCs w:val="24"/>
        </w:rPr>
        <w:t xml:space="preserve">the </w:t>
      </w:r>
      <w:r w:rsidR="00906B2F" w:rsidRPr="005B5A16">
        <w:rPr>
          <w:rFonts w:cs="Times New Roman"/>
          <w:szCs w:val="24"/>
        </w:rPr>
        <w:t>above discussion</w:t>
      </w:r>
      <w:r w:rsidR="00AB4A2F" w:rsidRPr="005B5A16">
        <w:rPr>
          <w:rFonts w:cs="Times New Roman"/>
          <w:szCs w:val="24"/>
        </w:rPr>
        <w:t>s</w:t>
      </w:r>
      <w:r w:rsidR="00906B2F" w:rsidRPr="005B5A16">
        <w:rPr>
          <w:rFonts w:cs="Times New Roman"/>
          <w:szCs w:val="24"/>
        </w:rPr>
        <w:t xml:space="preserve"> support our second proposition (P2)</w:t>
      </w:r>
      <w:r w:rsidR="00F979C7">
        <w:rPr>
          <w:rFonts w:cs="Times New Roman"/>
          <w:szCs w:val="24"/>
        </w:rPr>
        <w:t>,</w:t>
      </w:r>
      <w:r w:rsidR="00906B2F" w:rsidRPr="005B5A16">
        <w:rPr>
          <w:rFonts w:cs="Times New Roman"/>
          <w:szCs w:val="24"/>
        </w:rPr>
        <w:t xml:space="preserve"> that interorgani</w:t>
      </w:r>
      <w:r w:rsidR="00524EB3" w:rsidRPr="005B5A16">
        <w:rPr>
          <w:rFonts w:cs="Times New Roman"/>
          <w:szCs w:val="24"/>
        </w:rPr>
        <w:t>s</w:t>
      </w:r>
      <w:r w:rsidR="00906B2F" w:rsidRPr="005B5A16">
        <w:rPr>
          <w:rFonts w:cs="Times New Roman"/>
          <w:szCs w:val="24"/>
        </w:rPr>
        <w:t xml:space="preserve">ational collaboration </w:t>
      </w:r>
      <w:r w:rsidR="000B6B0D" w:rsidRPr="005B5A16">
        <w:rPr>
          <w:rFonts w:cs="Times New Roman"/>
          <w:szCs w:val="24"/>
        </w:rPr>
        <w:t xml:space="preserve">in emergency </w:t>
      </w:r>
      <w:r w:rsidR="001F060B" w:rsidRPr="005B5A16">
        <w:rPr>
          <w:rFonts w:cs="Times New Roman"/>
          <w:szCs w:val="24"/>
        </w:rPr>
        <w:t>collaboration</w:t>
      </w:r>
      <w:r w:rsidR="00682FF1" w:rsidRPr="005B5A16">
        <w:rPr>
          <w:rFonts w:cs="Times New Roman"/>
          <w:szCs w:val="24"/>
        </w:rPr>
        <w:t xml:space="preserve"> exercises</w:t>
      </w:r>
      <w:r w:rsidR="000B6B0D" w:rsidRPr="005B5A16">
        <w:rPr>
          <w:rFonts w:cs="Times New Roman"/>
          <w:szCs w:val="24"/>
        </w:rPr>
        <w:t xml:space="preserve"> positively </w:t>
      </w:r>
      <w:r w:rsidR="00906B2F" w:rsidRPr="005B5A16">
        <w:rPr>
          <w:rFonts w:cs="Times New Roman"/>
          <w:szCs w:val="24"/>
        </w:rPr>
        <w:t xml:space="preserve">influences individual learning </w:t>
      </w:r>
      <w:r w:rsidR="008C3F05" w:rsidRPr="005B5A16">
        <w:rPr>
          <w:rFonts w:cs="Times New Roman"/>
          <w:szCs w:val="24"/>
        </w:rPr>
        <w:t>about collaboration</w:t>
      </w:r>
      <w:r w:rsidR="00F979C7">
        <w:rPr>
          <w:rFonts w:cs="Times New Roman"/>
          <w:szCs w:val="24"/>
        </w:rPr>
        <w:t>,</w:t>
      </w:r>
      <w:r w:rsidR="008C3F05" w:rsidRPr="005B5A16">
        <w:rPr>
          <w:rFonts w:cs="Times New Roman"/>
          <w:szCs w:val="24"/>
        </w:rPr>
        <w:t xml:space="preserve"> </w:t>
      </w:r>
      <w:r w:rsidR="00906B2F" w:rsidRPr="005B5A16">
        <w:rPr>
          <w:rFonts w:cs="Times New Roman"/>
          <w:szCs w:val="24"/>
        </w:rPr>
        <w:t>in general and particular</w:t>
      </w:r>
      <w:r w:rsidR="00F979C7">
        <w:rPr>
          <w:rFonts w:cs="Times New Roman"/>
          <w:szCs w:val="24"/>
        </w:rPr>
        <w:t>ly</w:t>
      </w:r>
      <w:r w:rsidR="00906B2F" w:rsidRPr="005B5A16">
        <w:rPr>
          <w:rFonts w:cs="Times New Roman"/>
          <w:szCs w:val="24"/>
        </w:rPr>
        <w:t xml:space="preserve"> in TTE</w:t>
      </w:r>
      <w:r w:rsidR="0084364F" w:rsidRPr="005B5A16">
        <w:rPr>
          <w:rFonts w:cs="Times New Roman"/>
          <w:szCs w:val="24"/>
        </w:rPr>
        <w:t>s</w:t>
      </w:r>
      <w:r w:rsidR="00906B2F" w:rsidRPr="005B5A16">
        <w:rPr>
          <w:rFonts w:cs="Times New Roman"/>
          <w:szCs w:val="24"/>
        </w:rPr>
        <w:t>.</w:t>
      </w:r>
    </w:p>
    <w:p w14:paraId="40A2F1AA" w14:textId="731A1354" w:rsidR="004C71F7" w:rsidRPr="005B5A16" w:rsidRDefault="00576B83">
      <w:pPr>
        <w:spacing w:after="0" w:line="480" w:lineRule="auto"/>
        <w:ind w:firstLine="720"/>
        <w:rPr>
          <w:rFonts w:cs="Times New Roman"/>
          <w:szCs w:val="24"/>
        </w:rPr>
      </w:pPr>
      <w:r w:rsidRPr="005B5A16">
        <w:rPr>
          <w:rFonts w:cs="Times New Roman"/>
          <w:szCs w:val="24"/>
        </w:rPr>
        <w:t>The comparison of the bivariate correlation</w:t>
      </w:r>
      <w:r w:rsidR="00CC5982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 xml:space="preserve"> from Table 4 illustrates that </w:t>
      </w:r>
      <w:r w:rsidRPr="0038574E">
        <w:rPr>
          <w:rFonts w:cs="Times New Roman"/>
          <w:i/>
          <w:iCs/>
          <w:szCs w:val="24"/>
        </w:rPr>
        <w:t>R</w:t>
      </w:r>
      <w:r w:rsidR="00B443A4" w:rsidRPr="0038574E">
        <w:rPr>
          <w:rFonts w:cs="Times New Roman"/>
          <w:szCs w:val="24"/>
          <w:vertAlign w:val="superscript"/>
        </w:rPr>
        <w:t>2</w:t>
      </w:r>
      <w:r w:rsidRPr="005B5A16">
        <w:rPr>
          <w:rFonts w:cs="Times New Roman"/>
          <w:szCs w:val="24"/>
        </w:rPr>
        <w:t xml:space="preserve"> </w:t>
      </w:r>
      <w:r w:rsidR="00CC5982">
        <w:rPr>
          <w:rFonts w:cs="Times New Roman"/>
          <w:szCs w:val="24"/>
        </w:rPr>
        <w:t>for</w:t>
      </w:r>
      <w:r w:rsidRPr="005B5A16">
        <w:rPr>
          <w:rFonts w:cs="Times New Roman"/>
          <w:szCs w:val="24"/>
        </w:rPr>
        <w:t xml:space="preserve"> the FSEs (</w:t>
      </w:r>
      <w:r w:rsidRPr="005B5A16">
        <w:rPr>
          <w:rFonts w:cs="Times New Roman"/>
          <w:i/>
          <w:iCs/>
          <w:szCs w:val="24"/>
        </w:rPr>
        <w:t>R</w:t>
      </w:r>
      <w:r w:rsidRPr="005B5A16">
        <w:rPr>
          <w:rFonts w:cs="Times New Roman"/>
          <w:szCs w:val="24"/>
          <w:vertAlign w:val="superscript"/>
        </w:rPr>
        <w:t>2 </w:t>
      </w:r>
      <w:r w:rsidRPr="005B5A16">
        <w:rPr>
          <w:rFonts w:cs="Times New Roman"/>
          <w:szCs w:val="24"/>
        </w:rPr>
        <w:t>= </w:t>
      </w:r>
      <w:r w:rsidR="00CC5982">
        <w:rPr>
          <w:rFonts w:cs="Times New Roman"/>
          <w:szCs w:val="24"/>
        </w:rPr>
        <w:t>0</w:t>
      </w:r>
      <w:r w:rsidRPr="005B5A16">
        <w:rPr>
          <w:rFonts w:cs="Times New Roman"/>
          <w:szCs w:val="24"/>
        </w:rPr>
        <w:t xml:space="preserve">.18) is </w:t>
      </w:r>
      <w:r w:rsidR="00E35F6D" w:rsidRPr="005B5A16">
        <w:rPr>
          <w:rFonts w:cs="Times New Roman"/>
          <w:szCs w:val="24"/>
        </w:rPr>
        <w:t>significan</w:t>
      </w:r>
      <w:r w:rsidR="00E35F6D">
        <w:rPr>
          <w:rFonts w:cs="Times New Roman"/>
          <w:szCs w:val="24"/>
        </w:rPr>
        <w:t>t</w:t>
      </w:r>
      <w:r w:rsidR="00E35F6D" w:rsidRPr="005B5A16">
        <w:rPr>
          <w:rFonts w:cs="Times New Roman"/>
          <w:szCs w:val="24"/>
        </w:rPr>
        <w:t xml:space="preserve"> </w:t>
      </w:r>
      <w:r w:rsidRPr="005B5A16">
        <w:rPr>
          <w:rFonts w:cs="Times New Roman"/>
          <w:szCs w:val="24"/>
        </w:rPr>
        <w:t xml:space="preserve">at the 95% </w:t>
      </w:r>
      <w:r w:rsidR="009F085A">
        <w:rPr>
          <w:rFonts w:cs="Times New Roman"/>
          <w:szCs w:val="24"/>
        </w:rPr>
        <w:t xml:space="preserve">confidence </w:t>
      </w:r>
      <w:r w:rsidRPr="005B5A16">
        <w:rPr>
          <w:rFonts w:cs="Times New Roman"/>
          <w:szCs w:val="24"/>
        </w:rPr>
        <w:t xml:space="preserve">level. Moreover, it shows </w:t>
      </w:r>
      <w:r w:rsidR="00E35F6D">
        <w:rPr>
          <w:rFonts w:cs="Times New Roman"/>
          <w:szCs w:val="24"/>
        </w:rPr>
        <w:t xml:space="preserve">a </w:t>
      </w:r>
      <w:r w:rsidRPr="005B5A16">
        <w:rPr>
          <w:rFonts w:cs="Times New Roman"/>
          <w:szCs w:val="24"/>
        </w:rPr>
        <w:t xml:space="preserve">slightly stronger correlation with trust </w:t>
      </w:r>
      <w:r w:rsidR="00CC5982">
        <w:rPr>
          <w:rFonts w:cs="Times New Roman"/>
          <w:szCs w:val="24"/>
        </w:rPr>
        <w:t>for</w:t>
      </w:r>
      <w:r w:rsidRPr="005B5A16">
        <w:rPr>
          <w:rFonts w:cs="Times New Roman"/>
          <w:szCs w:val="24"/>
        </w:rPr>
        <w:t xml:space="preserve"> FSE</w:t>
      </w:r>
      <w:r w:rsidR="00CC5982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 xml:space="preserve"> than </w:t>
      </w:r>
      <w:r w:rsidR="00CC5982">
        <w:rPr>
          <w:rFonts w:cs="Times New Roman"/>
          <w:szCs w:val="24"/>
        </w:rPr>
        <w:t xml:space="preserve">for </w:t>
      </w:r>
      <w:r w:rsidRPr="005B5A16">
        <w:rPr>
          <w:rFonts w:cs="Times New Roman"/>
          <w:szCs w:val="24"/>
        </w:rPr>
        <w:t>TTE</w:t>
      </w:r>
      <w:r w:rsidR="00CC5982">
        <w:rPr>
          <w:rFonts w:cs="Times New Roman"/>
          <w:szCs w:val="24"/>
        </w:rPr>
        <w:t>s</w:t>
      </w:r>
      <w:r w:rsidRPr="005B5A16">
        <w:rPr>
          <w:rFonts w:cs="Times New Roman"/>
          <w:szCs w:val="24"/>
        </w:rPr>
        <w:t xml:space="preserve"> for all collaboration variables (</w:t>
      </w:r>
      <w:r w:rsidRPr="005B5A16">
        <w:rPr>
          <w:rFonts w:cs="Times New Roman"/>
          <w:i/>
          <w:iCs/>
          <w:szCs w:val="24"/>
        </w:rPr>
        <w:t>R</w:t>
      </w:r>
      <w:r w:rsidRPr="005B5A16">
        <w:rPr>
          <w:rFonts w:cs="Times New Roman"/>
          <w:szCs w:val="24"/>
          <w:vertAlign w:val="superscript"/>
        </w:rPr>
        <w:t>2 </w:t>
      </w:r>
      <w:r w:rsidRPr="005B5A16">
        <w:rPr>
          <w:rFonts w:cs="Times New Roman"/>
          <w:szCs w:val="24"/>
        </w:rPr>
        <w:t>= </w:t>
      </w:r>
      <w:r w:rsidR="00CC5982">
        <w:rPr>
          <w:rFonts w:cs="Times New Roman"/>
          <w:szCs w:val="24"/>
        </w:rPr>
        <w:t>0</w:t>
      </w:r>
      <w:r w:rsidRPr="005B5A16">
        <w:rPr>
          <w:rFonts w:cs="Times New Roman"/>
          <w:szCs w:val="24"/>
        </w:rPr>
        <w:t xml:space="preserve">.16). </w:t>
      </w:r>
      <w:r w:rsidR="00517DB0" w:rsidRPr="005B5A16">
        <w:rPr>
          <w:rFonts w:cs="Times New Roman"/>
          <w:szCs w:val="24"/>
        </w:rPr>
        <w:t xml:space="preserve">One reason </w:t>
      </w:r>
      <w:r w:rsidR="00CC5982">
        <w:rPr>
          <w:rFonts w:cs="Times New Roman"/>
          <w:szCs w:val="24"/>
        </w:rPr>
        <w:t xml:space="preserve">for this </w:t>
      </w:r>
      <w:r w:rsidR="00517DB0" w:rsidRPr="005B5A16">
        <w:rPr>
          <w:rFonts w:cs="Times New Roman"/>
          <w:szCs w:val="24"/>
        </w:rPr>
        <w:t>could be the intensive and more realistic nature of FSE</w:t>
      </w:r>
      <w:r w:rsidR="001A4B3F" w:rsidRPr="005B5A16">
        <w:rPr>
          <w:rFonts w:cs="Times New Roman"/>
          <w:szCs w:val="24"/>
        </w:rPr>
        <w:t>s</w:t>
      </w:r>
      <w:r w:rsidR="00CC5982">
        <w:rPr>
          <w:rFonts w:cs="Times New Roman"/>
          <w:szCs w:val="24"/>
        </w:rPr>
        <w:t>, which</w:t>
      </w:r>
      <w:r w:rsidR="00D11EE4" w:rsidRPr="005B5A16">
        <w:rPr>
          <w:rFonts w:cs="Times New Roman"/>
          <w:szCs w:val="24"/>
        </w:rPr>
        <w:t xml:space="preserve"> highlights the </w:t>
      </w:r>
      <w:r w:rsidR="00F00E20">
        <w:rPr>
          <w:rFonts w:cs="Times New Roman"/>
          <w:szCs w:val="24"/>
        </w:rPr>
        <w:t xml:space="preserve">limitations to the </w:t>
      </w:r>
      <w:r w:rsidR="00D11EE4" w:rsidRPr="005B5A16">
        <w:rPr>
          <w:rFonts w:cs="Times New Roman"/>
          <w:szCs w:val="24"/>
        </w:rPr>
        <w:t xml:space="preserve">competence of the other parties </w:t>
      </w:r>
      <w:r w:rsidR="00CC5982">
        <w:rPr>
          <w:rFonts w:cs="Times New Roman"/>
          <w:szCs w:val="24"/>
        </w:rPr>
        <w:t xml:space="preserve">and could </w:t>
      </w:r>
      <w:r w:rsidR="00D11EE4" w:rsidRPr="005B5A16">
        <w:rPr>
          <w:rFonts w:cs="Times New Roman"/>
          <w:szCs w:val="24"/>
        </w:rPr>
        <w:t>lead to develop</w:t>
      </w:r>
      <w:r w:rsidR="001A4B3F" w:rsidRPr="005B5A16">
        <w:rPr>
          <w:rFonts w:cs="Times New Roman"/>
          <w:szCs w:val="24"/>
        </w:rPr>
        <w:t>ing</w:t>
      </w:r>
      <w:r w:rsidR="00D11EE4" w:rsidRPr="005B5A16">
        <w:rPr>
          <w:rFonts w:cs="Times New Roman"/>
          <w:szCs w:val="24"/>
        </w:rPr>
        <w:t xml:space="preserve"> </w:t>
      </w:r>
      <w:r w:rsidR="00921AD5" w:rsidRPr="005B5A16">
        <w:rPr>
          <w:rFonts w:cs="Times New Roman"/>
          <w:szCs w:val="24"/>
        </w:rPr>
        <w:t>competenc</w:t>
      </w:r>
      <w:r w:rsidR="00921AD5">
        <w:rPr>
          <w:rFonts w:cs="Times New Roman"/>
          <w:szCs w:val="24"/>
        </w:rPr>
        <w:t>y</w:t>
      </w:r>
      <w:r w:rsidR="00F01658" w:rsidRPr="005B5A16">
        <w:rPr>
          <w:rFonts w:cs="Times New Roman"/>
          <w:szCs w:val="24"/>
        </w:rPr>
        <w:t>-based</w:t>
      </w:r>
      <w:r w:rsidR="00D11EE4" w:rsidRPr="005B5A16">
        <w:rPr>
          <w:rFonts w:cs="Times New Roman"/>
          <w:szCs w:val="24"/>
        </w:rPr>
        <w:t xml:space="preserve"> trust. </w:t>
      </w:r>
      <w:r w:rsidR="00CC5982">
        <w:rPr>
          <w:rFonts w:cs="Times New Roman"/>
          <w:szCs w:val="24"/>
        </w:rPr>
        <w:t>R</w:t>
      </w:r>
      <w:r w:rsidR="00394300" w:rsidRPr="005B5A16">
        <w:rPr>
          <w:rFonts w:cs="Times New Roman"/>
          <w:szCs w:val="24"/>
        </w:rPr>
        <w:t>elatively stronger correlations</w:t>
      </w:r>
      <w:r w:rsidR="009C26D9" w:rsidRPr="005B5A16">
        <w:rPr>
          <w:rFonts w:cs="Times New Roman"/>
          <w:szCs w:val="24"/>
        </w:rPr>
        <w:t xml:space="preserve"> </w:t>
      </w:r>
      <w:r w:rsidR="00CC5982">
        <w:rPr>
          <w:rFonts w:cs="Times New Roman"/>
          <w:szCs w:val="24"/>
        </w:rPr>
        <w:t>of</w:t>
      </w:r>
      <w:r w:rsidR="00CC5982" w:rsidRPr="005B5A16">
        <w:rPr>
          <w:rFonts w:cs="Times New Roman"/>
          <w:szCs w:val="24"/>
        </w:rPr>
        <w:t xml:space="preserve"> </w:t>
      </w:r>
      <w:r w:rsidR="00CC5982">
        <w:rPr>
          <w:rFonts w:cs="Times New Roman"/>
          <w:szCs w:val="24"/>
        </w:rPr>
        <w:t>‘</w:t>
      </w:r>
      <w:r w:rsidR="00FB797F" w:rsidRPr="005B5A16">
        <w:rPr>
          <w:rFonts w:cs="Times New Roman"/>
          <w:szCs w:val="24"/>
        </w:rPr>
        <w:t xml:space="preserve">providing clear </w:t>
      </w:r>
      <w:r w:rsidR="00130220" w:rsidRPr="005B5A16">
        <w:rPr>
          <w:rFonts w:cs="Times New Roman"/>
          <w:szCs w:val="24"/>
        </w:rPr>
        <w:t>instruction</w:t>
      </w:r>
      <w:r w:rsidR="00FB797F" w:rsidRPr="005B5A16">
        <w:rPr>
          <w:rFonts w:cs="Times New Roman"/>
          <w:szCs w:val="24"/>
        </w:rPr>
        <w:t xml:space="preserve"> </w:t>
      </w:r>
      <w:r w:rsidR="001A4B3F" w:rsidRPr="005B5A16">
        <w:rPr>
          <w:rFonts w:cs="Times New Roman"/>
          <w:szCs w:val="24"/>
        </w:rPr>
        <w:t xml:space="preserve">for </w:t>
      </w:r>
      <w:r w:rsidR="00FB797F" w:rsidRPr="005B5A16">
        <w:rPr>
          <w:rFonts w:cs="Times New Roman"/>
          <w:szCs w:val="24"/>
        </w:rPr>
        <w:t>collaboration during exercises</w:t>
      </w:r>
      <w:r w:rsidR="00CC5982">
        <w:rPr>
          <w:rFonts w:cs="Times New Roman"/>
          <w:szCs w:val="24"/>
        </w:rPr>
        <w:t>’</w:t>
      </w:r>
      <w:r w:rsidR="00FB797F" w:rsidRPr="005B5A16">
        <w:rPr>
          <w:rFonts w:cs="Times New Roman"/>
          <w:szCs w:val="24"/>
        </w:rPr>
        <w:t xml:space="preserve"> and </w:t>
      </w:r>
      <w:r w:rsidR="00CC5982">
        <w:rPr>
          <w:rFonts w:cs="Times New Roman"/>
          <w:szCs w:val="24"/>
        </w:rPr>
        <w:t>‘</w:t>
      </w:r>
      <w:r w:rsidR="001A4B3F" w:rsidRPr="005B5A16">
        <w:rPr>
          <w:rFonts w:cs="Times New Roman"/>
          <w:szCs w:val="24"/>
        </w:rPr>
        <w:t xml:space="preserve">considering </w:t>
      </w:r>
      <w:r w:rsidR="004B29CE" w:rsidRPr="005B5A16">
        <w:rPr>
          <w:rFonts w:cs="Times New Roman"/>
          <w:szCs w:val="24"/>
        </w:rPr>
        <w:t xml:space="preserve">the </w:t>
      </w:r>
      <w:r w:rsidR="001A4B3F" w:rsidRPr="005B5A16">
        <w:rPr>
          <w:rFonts w:cs="Times New Roman"/>
          <w:szCs w:val="24"/>
        </w:rPr>
        <w:t xml:space="preserve">points of view of the </w:t>
      </w:r>
      <w:r w:rsidR="00FB797F" w:rsidRPr="005B5A16">
        <w:rPr>
          <w:rFonts w:cs="Times New Roman"/>
          <w:szCs w:val="24"/>
        </w:rPr>
        <w:t>participants</w:t>
      </w:r>
      <w:r w:rsidR="00CC5982">
        <w:rPr>
          <w:rFonts w:cs="Times New Roman"/>
          <w:szCs w:val="24"/>
        </w:rPr>
        <w:t>’</w:t>
      </w:r>
      <w:r w:rsidR="00130220" w:rsidRPr="005B5A16">
        <w:rPr>
          <w:rFonts w:cs="Times New Roman"/>
          <w:szCs w:val="24"/>
        </w:rPr>
        <w:t xml:space="preserve"> </w:t>
      </w:r>
      <w:r w:rsidR="002D75A0" w:rsidRPr="005B5A16">
        <w:rPr>
          <w:rFonts w:cs="Times New Roman"/>
          <w:szCs w:val="24"/>
        </w:rPr>
        <w:t>with</w:t>
      </w:r>
      <w:r w:rsidR="00130220" w:rsidRPr="005B5A16">
        <w:rPr>
          <w:rFonts w:cs="Times New Roman"/>
          <w:szCs w:val="24"/>
        </w:rPr>
        <w:t xml:space="preserve"> </w:t>
      </w:r>
      <w:r w:rsidR="001A4B3F" w:rsidRPr="005B5A16">
        <w:rPr>
          <w:rFonts w:cs="Times New Roman"/>
          <w:szCs w:val="24"/>
        </w:rPr>
        <w:t xml:space="preserve">the </w:t>
      </w:r>
      <w:r w:rsidR="00130220" w:rsidRPr="005B5A16">
        <w:rPr>
          <w:rFonts w:cs="Times New Roman"/>
          <w:szCs w:val="24"/>
        </w:rPr>
        <w:t xml:space="preserve">mean trust </w:t>
      </w:r>
      <w:r w:rsidR="009E3F79" w:rsidRPr="005B5A16">
        <w:rPr>
          <w:rFonts w:cs="Times New Roman"/>
          <w:szCs w:val="24"/>
        </w:rPr>
        <w:t xml:space="preserve">score were </w:t>
      </w:r>
      <w:r w:rsidR="009E3F79" w:rsidRPr="005B5A16">
        <w:rPr>
          <w:rFonts w:cs="Times New Roman"/>
          <w:szCs w:val="24"/>
        </w:rPr>
        <w:lastRenderedPageBreak/>
        <w:t xml:space="preserve">identified </w:t>
      </w:r>
      <w:r w:rsidR="00CC5982">
        <w:rPr>
          <w:rFonts w:cs="Times New Roman"/>
          <w:szCs w:val="24"/>
        </w:rPr>
        <w:t>for</w:t>
      </w:r>
      <w:r w:rsidR="00CC5982" w:rsidRPr="005B5A16">
        <w:rPr>
          <w:rFonts w:cs="Times New Roman"/>
          <w:szCs w:val="24"/>
        </w:rPr>
        <w:t xml:space="preserve"> </w:t>
      </w:r>
      <w:r w:rsidR="009E3F79" w:rsidRPr="005B5A16">
        <w:rPr>
          <w:rFonts w:cs="Times New Roman"/>
          <w:szCs w:val="24"/>
        </w:rPr>
        <w:t>TTE</w:t>
      </w:r>
      <w:r w:rsidR="004C71F7" w:rsidRPr="005B5A16">
        <w:rPr>
          <w:rFonts w:cs="Times New Roman"/>
          <w:szCs w:val="24"/>
        </w:rPr>
        <w:t>s</w:t>
      </w:r>
      <w:r w:rsidR="009E3F79" w:rsidRPr="005B5A16">
        <w:rPr>
          <w:rFonts w:cs="Times New Roman"/>
          <w:szCs w:val="24"/>
        </w:rPr>
        <w:t xml:space="preserve">. </w:t>
      </w:r>
      <w:r w:rsidR="00C117EE" w:rsidRPr="005B5A16">
        <w:rPr>
          <w:rFonts w:cs="Times New Roman"/>
          <w:szCs w:val="24"/>
        </w:rPr>
        <w:t xml:space="preserve">This might be due to </w:t>
      </w:r>
      <w:r w:rsidR="004C71F7" w:rsidRPr="005B5A16">
        <w:rPr>
          <w:rFonts w:cs="Times New Roman"/>
          <w:szCs w:val="24"/>
        </w:rPr>
        <w:t xml:space="preserve">the </w:t>
      </w:r>
      <w:r w:rsidR="00C117EE" w:rsidRPr="005B5A16">
        <w:rPr>
          <w:rFonts w:cs="Times New Roman"/>
          <w:szCs w:val="24"/>
        </w:rPr>
        <w:t xml:space="preserve">physical presence of </w:t>
      </w:r>
      <w:r w:rsidR="004C71F7" w:rsidRPr="005B5A16">
        <w:rPr>
          <w:rFonts w:cs="Times New Roman"/>
          <w:szCs w:val="24"/>
        </w:rPr>
        <w:t xml:space="preserve">the </w:t>
      </w:r>
      <w:r w:rsidR="00B65B90" w:rsidRPr="005B5A16">
        <w:rPr>
          <w:rFonts w:cs="Times New Roman"/>
          <w:szCs w:val="24"/>
        </w:rPr>
        <w:t>actors</w:t>
      </w:r>
      <w:r w:rsidR="00C117EE" w:rsidRPr="005B5A16">
        <w:rPr>
          <w:rFonts w:cs="Times New Roman"/>
          <w:szCs w:val="24"/>
        </w:rPr>
        <w:t xml:space="preserve"> in </w:t>
      </w:r>
      <w:r w:rsidR="0084364F" w:rsidRPr="005B5A16">
        <w:rPr>
          <w:rFonts w:cs="Times New Roman"/>
          <w:szCs w:val="24"/>
        </w:rPr>
        <w:t>the sam</w:t>
      </w:r>
      <w:r w:rsidR="00C117EE" w:rsidRPr="005B5A16">
        <w:rPr>
          <w:rFonts w:cs="Times New Roman"/>
          <w:szCs w:val="24"/>
        </w:rPr>
        <w:t>e room</w:t>
      </w:r>
      <w:r w:rsidR="00B65B90" w:rsidRPr="005B5A16">
        <w:rPr>
          <w:rFonts w:cs="Times New Roman"/>
          <w:szCs w:val="24"/>
        </w:rPr>
        <w:t xml:space="preserve"> </w:t>
      </w:r>
      <w:r w:rsidR="0084364F" w:rsidRPr="005B5A16">
        <w:rPr>
          <w:rFonts w:cs="Times New Roman"/>
          <w:szCs w:val="24"/>
        </w:rPr>
        <w:t xml:space="preserve">at the same time </w:t>
      </w:r>
      <w:r w:rsidR="00B65B90" w:rsidRPr="005B5A16">
        <w:rPr>
          <w:rFonts w:cs="Times New Roman"/>
          <w:szCs w:val="24"/>
        </w:rPr>
        <w:t xml:space="preserve">and </w:t>
      </w:r>
      <w:r w:rsidR="004B29CE" w:rsidRPr="005B5A16">
        <w:rPr>
          <w:rFonts w:cs="Times New Roman"/>
          <w:szCs w:val="24"/>
        </w:rPr>
        <w:t xml:space="preserve">the </w:t>
      </w:r>
      <w:r w:rsidR="00B65B90" w:rsidRPr="005B5A16">
        <w:rPr>
          <w:rFonts w:cs="Times New Roman"/>
          <w:szCs w:val="24"/>
        </w:rPr>
        <w:t>lack of time pressure</w:t>
      </w:r>
      <w:r w:rsidR="0084364F" w:rsidRPr="005B5A16">
        <w:rPr>
          <w:rFonts w:cs="Times New Roman"/>
          <w:szCs w:val="24"/>
        </w:rPr>
        <w:t>,</w:t>
      </w:r>
      <w:r w:rsidR="00B65B90" w:rsidRPr="005B5A16">
        <w:rPr>
          <w:rFonts w:cs="Times New Roman"/>
          <w:szCs w:val="24"/>
        </w:rPr>
        <w:t xml:space="preserve"> which facilitate trust development</w:t>
      </w:r>
      <w:r w:rsidR="007560ED" w:rsidRPr="005B5A16">
        <w:rPr>
          <w:rFonts w:cs="Times New Roman"/>
          <w:szCs w:val="24"/>
        </w:rPr>
        <w:t>, enable</w:t>
      </w:r>
      <w:r w:rsidR="00064174" w:rsidRPr="005B5A16">
        <w:rPr>
          <w:rFonts w:cs="Times New Roman"/>
          <w:szCs w:val="24"/>
        </w:rPr>
        <w:t xml:space="preserve"> </w:t>
      </w:r>
      <w:r w:rsidR="007560ED" w:rsidRPr="005B5A16">
        <w:rPr>
          <w:rFonts w:cs="Times New Roman"/>
          <w:szCs w:val="24"/>
        </w:rPr>
        <w:t>joint problem solving</w:t>
      </w:r>
      <w:r w:rsidR="004C71F7" w:rsidRPr="005B5A16">
        <w:rPr>
          <w:rFonts w:cs="Times New Roman"/>
          <w:szCs w:val="24"/>
        </w:rPr>
        <w:t>,</w:t>
      </w:r>
      <w:r w:rsidR="007560ED" w:rsidRPr="005B5A16">
        <w:rPr>
          <w:rFonts w:cs="Times New Roman"/>
          <w:szCs w:val="24"/>
        </w:rPr>
        <w:t xml:space="preserve"> and allow further improvisation</w:t>
      </w:r>
      <w:r w:rsidR="000666D8" w:rsidRPr="005B5A16">
        <w:rPr>
          <w:rFonts w:cs="Times New Roman"/>
          <w:szCs w:val="24"/>
        </w:rPr>
        <w:t xml:space="preserve"> </w:t>
      </w:r>
      <w:r w:rsidR="000666D8" w:rsidRPr="005B5A16">
        <w:rPr>
          <w:rFonts w:eastAsia="MinionPro-Regular" w:cs="Times New Roman"/>
          <w:szCs w:val="24"/>
        </w:rPr>
        <w:fldChar w:fldCharType="begin"/>
      </w:r>
      <w:r w:rsidR="00A406B5">
        <w:rPr>
          <w:rFonts w:eastAsia="MinionPro-Regular" w:cs="Times New Roman"/>
          <w:szCs w:val="24"/>
        </w:rPr>
        <w:instrText xml:space="preserve"> ADDIN EN.CITE &lt;EndNote&gt;&lt;Cite&gt;&lt;Author&gt;Christensen&lt;/Author&gt;&lt;Year&gt;2016&lt;/Year&gt;&lt;RecNum&gt;444&lt;/RecNum&gt;&lt;DisplayText&gt;(Christensen et al., 2016)&lt;/DisplayText&gt;&lt;record&gt;&lt;rec-number&gt;444&lt;/rec-number&gt;&lt;foreign-keys&gt;&lt;key app="EN" db-id="0xrftpr98zz22ieaepzxxdtf2w55aapawex9" timestamp="1543320963"&gt;444&lt;/key&gt;&lt;/foreign-keys&gt;&lt;ref-type name="Journal Article"&gt;17&lt;/ref-type&gt;&lt;contributors&gt;&lt;authors&gt;&lt;author&gt;Christensen, Tom&lt;/author&gt;&lt;author&gt;Andreas Danielsen, OLE&lt;/author&gt;&lt;author&gt;Laegreid, Per&lt;/author&gt;&lt;author&gt;H. RYKKJA, LISE&lt;/author&gt;&lt;/authors&gt;&lt;/contributors&gt;&lt;titles&gt;&lt;title&gt;Comparing coordination structures for crisis management in six countries&lt;/title&gt;&lt;secondary-title&gt;Public Administration&lt;/secondary-title&gt;&lt;/titles&gt;&lt;periodical&gt;&lt;full-title&gt;Public Administration&lt;/full-title&gt;&lt;/periodical&gt;&lt;pages&gt;316-332&lt;/pages&gt;&lt;volume&gt;94&lt;/volume&gt;&lt;number&gt;2&lt;/number&gt;&lt;dates&gt;&lt;year&gt;2016&lt;/year&gt;&lt;/dates&gt;&lt;isbn&gt;0033-3298&lt;/isbn&gt;&lt;urls&gt;&lt;/urls&gt;&lt;/record&gt;&lt;/Cite&gt;&lt;/EndNote&gt;</w:instrText>
      </w:r>
      <w:r w:rsidR="000666D8" w:rsidRPr="005B5A16">
        <w:rPr>
          <w:rFonts w:eastAsia="MinionPro-Regular" w:cs="Times New Roman"/>
          <w:szCs w:val="24"/>
        </w:rPr>
        <w:fldChar w:fldCharType="separate"/>
      </w:r>
      <w:r w:rsidR="00A406B5">
        <w:rPr>
          <w:rFonts w:eastAsia="MinionPro-Regular" w:cs="Times New Roman"/>
          <w:noProof/>
          <w:szCs w:val="24"/>
        </w:rPr>
        <w:t>(</w:t>
      </w:r>
      <w:hyperlink w:anchor="_ENREF_7" w:tooltip="Christensen, 2016 #444" w:history="1">
        <w:r w:rsidR="00A406B5">
          <w:rPr>
            <w:rFonts w:eastAsia="MinionPro-Regular" w:cs="Times New Roman"/>
            <w:noProof/>
            <w:szCs w:val="24"/>
          </w:rPr>
          <w:t>Christensen et al., 2016</w:t>
        </w:r>
      </w:hyperlink>
      <w:r w:rsidR="00A406B5">
        <w:rPr>
          <w:rFonts w:eastAsia="MinionPro-Regular" w:cs="Times New Roman"/>
          <w:noProof/>
          <w:szCs w:val="24"/>
        </w:rPr>
        <w:t>)</w:t>
      </w:r>
      <w:r w:rsidR="000666D8" w:rsidRPr="005B5A16">
        <w:rPr>
          <w:rFonts w:eastAsia="MinionPro-Regular" w:cs="Times New Roman"/>
          <w:szCs w:val="24"/>
        </w:rPr>
        <w:fldChar w:fldCharType="end"/>
      </w:r>
      <w:r w:rsidR="000666D8" w:rsidRPr="005B5A16">
        <w:rPr>
          <w:rFonts w:cs="Times New Roman"/>
          <w:szCs w:val="24"/>
        </w:rPr>
        <w:t>.</w:t>
      </w:r>
    </w:p>
    <w:p w14:paraId="461DE817" w14:textId="77777777" w:rsidR="006A3431" w:rsidRPr="005B5A16" w:rsidRDefault="00257208" w:rsidP="00C96D18">
      <w:pPr>
        <w:spacing w:after="0" w:line="480" w:lineRule="auto"/>
        <w:ind w:firstLine="720"/>
        <w:rPr>
          <w:rFonts w:cs="Times New Roman"/>
          <w:szCs w:val="24"/>
          <w:lang w:bidi="fa-IR"/>
        </w:rPr>
      </w:pPr>
      <w:r w:rsidRPr="005B5A16">
        <w:rPr>
          <w:rFonts w:cs="Times New Roman"/>
          <w:szCs w:val="24"/>
        </w:rPr>
        <w:t>Overall</w:t>
      </w:r>
      <w:r w:rsidR="004C71F7" w:rsidRPr="005B5A16">
        <w:rPr>
          <w:rFonts w:cs="Times New Roman"/>
          <w:szCs w:val="24"/>
        </w:rPr>
        <w:t>,</w:t>
      </w:r>
      <w:r w:rsidRPr="005B5A16">
        <w:rPr>
          <w:rFonts w:cs="Times New Roman"/>
          <w:szCs w:val="24"/>
        </w:rPr>
        <w:t xml:space="preserve"> the analysis of</w:t>
      </w:r>
      <w:r w:rsidR="003C3F53" w:rsidRPr="005B5A16">
        <w:rPr>
          <w:rFonts w:cs="Times New Roman"/>
          <w:szCs w:val="24"/>
        </w:rPr>
        <w:t xml:space="preserve"> </w:t>
      </w:r>
      <w:r w:rsidRPr="005B5A16">
        <w:rPr>
          <w:rFonts w:cs="Times New Roman"/>
          <w:szCs w:val="24"/>
        </w:rPr>
        <w:t xml:space="preserve">the </w:t>
      </w:r>
      <w:r w:rsidR="003C3F53" w:rsidRPr="005B5A16">
        <w:rPr>
          <w:rFonts w:cs="Times New Roman"/>
          <w:szCs w:val="24"/>
        </w:rPr>
        <w:t xml:space="preserve">results </w:t>
      </w:r>
      <w:r w:rsidR="00E835FC" w:rsidRPr="005B5A16">
        <w:rPr>
          <w:rFonts w:cs="Times New Roman"/>
          <w:szCs w:val="24"/>
        </w:rPr>
        <w:t>identified trust as</w:t>
      </w:r>
      <w:r w:rsidR="000E0066" w:rsidRPr="005B5A16">
        <w:rPr>
          <w:rFonts w:cs="Times New Roman"/>
          <w:szCs w:val="24"/>
        </w:rPr>
        <w:t xml:space="preserve"> a</w:t>
      </w:r>
      <w:r w:rsidR="00E835FC" w:rsidRPr="005B5A16">
        <w:rPr>
          <w:rFonts w:cs="Times New Roman"/>
          <w:szCs w:val="24"/>
        </w:rPr>
        <w:t xml:space="preserve"> </w:t>
      </w:r>
      <w:r w:rsidR="009F5F58" w:rsidRPr="005B5A16">
        <w:rPr>
          <w:rFonts w:cs="Times New Roman"/>
          <w:szCs w:val="24"/>
        </w:rPr>
        <w:t xml:space="preserve">factor that </w:t>
      </w:r>
      <w:r w:rsidR="004C71F7" w:rsidRPr="005B5A16">
        <w:rPr>
          <w:rFonts w:cs="Times New Roman"/>
          <w:szCs w:val="24"/>
        </w:rPr>
        <w:t xml:space="preserve">has </w:t>
      </w:r>
      <w:r w:rsidR="009F5F58" w:rsidRPr="005B5A16">
        <w:rPr>
          <w:rFonts w:cs="Times New Roman"/>
          <w:szCs w:val="24"/>
        </w:rPr>
        <w:t xml:space="preserve">some </w:t>
      </w:r>
      <w:r w:rsidR="004C71F7" w:rsidRPr="005B5A16">
        <w:rPr>
          <w:rFonts w:cs="Times New Roman"/>
          <w:szCs w:val="24"/>
        </w:rPr>
        <w:t>influence</w:t>
      </w:r>
      <w:r w:rsidR="008F7748" w:rsidRPr="005B5A16">
        <w:rPr>
          <w:rFonts w:cs="Times New Roman"/>
          <w:szCs w:val="24"/>
        </w:rPr>
        <w:t xml:space="preserve"> on</w:t>
      </w:r>
      <w:r w:rsidR="009F5F58" w:rsidRPr="005B5A16">
        <w:rPr>
          <w:rFonts w:cs="Times New Roman"/>
          <w:szCs w:val="24"/>
        </w:rPr>
        <w:t xml:space="preserve"> </w:t>
      </w:r>
      <w:r w:rsidR="004C71F7" w:rsidRPr="005B5A16">
        <w:rPr>
          <w:rFonts w:cs="Times New Roman"/>
          <w:szCs w:val="24"/>
        </w:rPr>
        <w:t xml:space="preserve">the </w:t>
      </w:r>
      <w:r w:rsidR="001F060B" w:rsidRPr="005B5A16">
        <w:rPr>
          <w:rFonts w:cs="Times New Roman"/>
          <w:szCs w:val="24"/>
        </w:rPr>
        <w:t>collaboration</w:t>
      </w:r>
      <w:r w:rsidR="00682FF1" w:rsidRPr="005B5A16">
        <w:rPr>
          <w:rFonts w:cs="Times New Roman"/>
          <w:szCs w:val="24"/>
        </w:rPr>
        <w:t xml:space="preserve"> exercises</w:t>
      </w:r>
      <w:r w:rsidR="00064174" w:rsidRPr="005B5A16">
        <w:rPr>
          <w:rFonts w:cs="Times New Roman"/>
          <w:szCs w:val="24"/>
        </w:rPr>
        <w:t xml:space="preserve"> and </w:t>
      </w:r>
      <w:r w:rsidR="001B0CB1" w:rsidRPr="005B5A16">
        <w:rPr>
          <w:rFonts w:cs="Times New Roman"/>
          <w:szCs w:val="24"/>
        </w:rPr>
        <w:t xml:space="preserve">found </w:t>
      </w:r>
      <w:r w:rsidR="0084364F" w:rsidRPr="005B5A16">
        <w:rPr>
          <w:rFonts w:cs="Times New Roman"/>
          <w:szCs w:val="24"/>
        </w:rPr>
        <w:t>that it may</w:t>
      </w:r>
      <w:r w:rsidR="00064174" w:rsidRPr="005B5A16">
        <w:rPr>
          <w:rFonts w:cs="Times New Roman"/>
          <w:szCs w:val="24"/>
        </w:rPr>
        <w:t xml:space="preserve"> be developed during exercises</w:t>
      </w:r>
      <w:r w:rsidR="009F5F58" w:rsidRPr="005B5A16">
        <w:rPr>
          <w:rFonts w:cs="Times New Roman"/>
          <w:szCs w:val="24"/>
        </w:rPr>
        <w:t xml:space="preserve">, which is in line with </w:t>
      </w:r>
      <w:r w:rsidR="001B0CB1" w:rsidRPr="005B5A16">
        <w:rPr>
          <w:rFonts w:cs="Times New Roman"/>
          <w:szCs w:val="24"/>
        </w:rPr>
        <w:t xml:space="preserve">the findings </w:t>
      </w:r>
      <w:r w:rsidR="00CC5982">
        <w:rPr>
          <w:rFonts w:cs="Times New Roman"/>
          <w:szCs w:val="24"/>
        </w:rPr>
        <w:t>of</w:t>
      </w:r>
      <w:r w:rsidR="001B0CB1" w:rsidRPr="005B5A16">
        <w:rPr>
          <w:rFonts w:cs="Times New Roman"/>
          <w:szCs w:val="24"/>
        </w:rPr>
        <w:t xml:space="preserve"> </w:t>
      </w:r>
      <w:r w:rsidR="00C565E6" w:rsidRPr="005B5A16">
        <w:rPr>
          <w:rFonts w:cs="Times New Roman"/>
          <w:szCs w:val="24"/>
        </w:rPr>
        <w:t>Gausda</w:t>
      </w:r>
      <w:r w:rsidR="000E0066" w:rsidRPr="005B5A16">
        <w:rPr>
          <w:rFonts w:cs="Times New Roman"/>
          <w:szCs w:val="24"/>
        </w:rPr>
        <w:t xml:space="preserve">l </w:t>
      </w:r>
      <w:r w:rsidR="00C565E6" w:rsidRPr="005B5A16">
        <w:rPr>
          <w:rFonts w:cs="Times New Roman"/>
          <w:szCs w:val="24"/>
        </w:rPr>
        <w:t xml:space="preserve">(2012) </w:t>
      </w:r>
      <w:r w:rsidR="000E0066" w:rsidRPr="005B5A16">
        <w:rPr>
          <w:rFonts w:cs="Times New Roman"/>
          <w:szCs w:val="24"/>
        </w:rPr>
        <w:t>in the context of networks</w:t>
      </w:r>
      <w:r w:rsidR="00B231CC" w:rsidRPr="005B5A16">
        <w:rPr>
          <w:rFonts w:cs="Times New Roman"/>
          <w:szCs w:val="24"/>
        </w:rPr>
        <w:t xml:space="preserve"> and </w:t>
      </w:r>
      <w:r w:rsidR="00CC5982">
        <w:rPr>
          <w:rFonts w:cs="Times New Roman"/>
          <w:szCs w:val="24"/>
        </w:rPr>
        <w:t xml:space="preserve">those of </w:t>
      </w:r>
      <w:r w:rsidR="00675ADB" w:rsidRPr="005B5A16">
        <w:rPr>
          <w:rFonts w:cs="Times New Roman"/>
          <w:szCs w:val="24"/>
        </w:rPr>
        <w:t>Roud and Gausdal (2019) in the context of inter</w:t>
      </w:r>
      <w:r w:rsidR="00C07B26">
        <w:rPr>
          <w:rFonts w:cs="Times New Roman"/>
          <w:szCs w:val="24"/>
        </w:rPr>
        <w:t>organi</w:t>
      </w:r>
      <w:r w:rsidR="00A1250C">
        <w:rPr>
          <w:rFonts w:cs="Times New Roman"/>
          <w:szCs w:val="24"/>
        </w:rPr>
        <w:t>sational</w:t>
      </w:r>
      <w:r w:rsidR="00AE7588" w:rsidRPr="005B5A16">
        <w:rPr>
          <w:rFonts w:cs="Times New Roman"/>
          <w:szCs w:val="24"/>
        </w:rPr>
        <w:t xml:space="preserve"> emergency response</w:t>
      </w:r>
      <w:r w:rsidR="000E0066" w:rsidRPr="005B5A16">
        <w:rPr>
          <w:rFonts w:cs="Times New Roman"/>
          <w:szCs w:val="24"/>
        </w:rPr>
        <w:t xml:space="preserve">. </w:t>
      </w:r>
      <w:r w:rsidR="0084364F" w:rsidRPr="005B5A16">
        <w:rPr>
          <w:rFonts w:cs="Times New Roman"/>
          <w:szCs w:val="24"/>
        </w:rPr>
        <w:t>I</w:t>
      </w:r>
      <w:r w:rsidR="000666D8" w:rsidRPr="005B5A16">
        <w:rPr>
          <w:rFonts w:cs="Times New Roman"/>
          <w:szCs w:val="24"/>
        </w:rPr>
        <w:t xml:space="preserve">n line with </w:t>
      </w:r>
      <w:r w:rsidR="0084364F" w:rsidRPr="005B5A16">
        <w:rPr>
          <w:rFonts w:cs="Times New Roman"/>
          <w:szCs w:val="24"/>
        </w:rPr>
        <w:t xml:space="preserve">the </w:t>
      </w:r>
      <w:r w:rsidR="000666D8" w:rsidRPr="005B5A16">
        <w:rPr>
          <w:rFonts w:cs="Times New Roman"/>
          <w:szCs w:val="24"/>
        </w:rPr>
        <w:t>literature</w:t>
      </w:r>
      <w:r w:rsidR="0084364F" w:rsidRPr="005B5A16">
        <w:rPr>
          <w:rFonts w:cs="Times New Roman"/>
          <w:szCs w:val="24"/>
        </w:rPr>
        <w:t>, the findings</w:t>
      </w:r>
      <w:r w:rsidR="00AE7588" w:rsidRPr="005B5A16">
        <w:rPr>
          <w:rFonts w:cs="Times New Roman"/>
          <w:szCs w:val="24"/>
        </w:rPr>
        <w:t xml:space="preserve"> </w:t>
      </w:r>
      <w:r w:rsidR="00BF1E84" w:rsidRPr="005B5A16">
        <w:rPr>
          <w:rFonts w:cs="Times New Roman"/>
          <w:szCs w:val="24"/>
        </w:rPr>
        <w:t xml:space="preserve">support our </w:t>
      </w:r>
      <w:r w:rsidR="00C97ADE" w:rsidRPr="005B5A16">
        <w:rPr>
          <w:rFonts w:cs="Times New Roman"/>
          <w:szCs w:val="24"/>
        </w:rPr>
        <w:t xml:space="preserve">third </w:t>
      </w:r>
      <w:r w:rsidR="00BF1E84" w:rsidRPr="005B5A16">
        <w:rPr>
          <w:rFonts w:cs="Times New Roman"/>
          <w:szCs w:val="24"/>
        </w:rPr>
        <w:t>proposition (P</w:t>
      </w:r>
      <w:r w:rsidR="007A40D1" w:rsidRPr="005B5A16">
        <w:rPr>
          <w:rFonts w:cs="Times New Roman"/>
          <w:szCs w:val="24"/>
        </w:rPr>
        <w:t>3</w:t>
      </w:r>
      <w:r w:rsidR="00BF1E84" w:rsidRPr="005B5A16">
        <w:rPr>
          <w:rFonts w:cs="Times New Roman"/>
          <w:szCs w:val="24"/>
        </w:rPr>
        <w:t>)</w:t>
      </w:r>
      <w:r w:rsidR="00CC5982">
        <w:rPr>
          <w:rFonts w:cs="Times New Roman"/>
          <w:szCs w:val="24"/>
        </w:rPr>
        <w:t>,</w:t>
      </w:r>
      <w:r w:rsidR="006A3431" w:rsidRPr="005B5A16">
        <w:rPr>
          <w:rFonts w:cs="Times New Roman"/>
          <w:szCs w:val="24"/>
        </w:rPr>
        <w:t xml:space="preserve"> that collaboration </w:t>
      </w:r>
      <w:r w:rsidR="001B0CB1" w:rsidRPr="005B5A16">
        <w:rPr>
          <w:rFonts w:cs="Times New Roman"/>
          <w:szCs w:val="24"/>
        </w:rPr>
        <w:t xml:space="preserve">in emergency </w:t>
      </w:r>
      <w:r w:rsidR="00682FF1" w:rsidRPr="005B5A16">
        <w:rPr>
          <w:rFonts w:cs="Times New Roman"/>
          <w:szCs w:val="24"/>
        </w:rPr>
        <w:t>exercises</w:t>
      </w:r>
      <w:r w:rsidR="001B0CB1" w:rsidRPr="005B5A16">
        <w:rPr>
          <w:rFonts w:cs="Times New Roman"/>
          <w:szCs w:val="24"/>
        </w:rPr>
        <w:t xml:space="preserve"> </w:t>
      </w:r>
      <w:r w:rsidR="008F7748" w:rsidRPr="005B5A16">
        <w:rPr>
          <w:rFonts w:cs="Times New Roman"/>
          <w:szCs w:val="24"/>
        </w:rPr>
        <w:t xml:space="preserve">positively </w:t>
      </w:r>
      <w:r w:rsidR="006A3431" w:rsidRPr="005B5A16">
        <w:rPr>
          <w:rFonts w:cs="Times New Roman"/>
          <w:szCs w:val="24"/>
        </w:rPr>
        <w:t>influences interorgani</w:t>
      </w:r>
      <w:r w:rsidR="00524EB3" w:rsidRPr="005B5A16">
        <w:rPr>
          <w:rFonts w:cs="Times New Roman"/>
          <w:szCs w:val="24"/>
        </w:rPr>
        <w:t>s</w:t>
      </w:r>
      <w:r w:rsidR="006A3431" w:rsidRPr="005B5A16">
        <w:rPr>
          <w:rFonts w:cs="Times New Roman"/>
          <w:szCs w:val="24"/>
        </w:rPr>
        <w:t xml:space="preserve">ational trust. </w:t>
      </w:r>
      <w:r w:rsidR="00C31435" w:rsidRPr="005B5A16">
        <w:rPr>
          <w:rFonts w:cs="Times New Roman"/>
          <w:szCs w:val="24"/>
        </w:rPr>
        <w:t xml:space="preserve">This study </w:t>
      </w:r>
      <w:r w:rsidR="0084364F" w:rsidRPr="005B5A16">
        <w:rPr>
          <w:rFonts w:cs="Times New Roman"/>
          <w:szCs w:val="24"/>
        </w:rPr>
        <w:t xml:space="preserve">also </w:t>
      </w:r>
      <w:r w:rsidR="00CC5982">
        <w:rPr>
          <w:rFonts w:cs="Times New Roman"/>
          <w:szCs w:val="24"/>
        </w:rPr>
        <w:t>found</w:t>
      </w:r>
      <w:r w:rsidR="00CC5982" w:rsidRPr="005B5A16">
        <w:rPr>
          <w:rFonts w:cs="Times New Roman"/>
          <w:szCs w:val="24"/>
        </w:rPr>
        <w:t xml:space="preserve"> </w:t>
      </w:r>
      <w:r w:rsidR="00C31435" w:rsidRPr="005B5A16">
        <w:rPr>
          <w:rFonts w:cs="Times New Roman"/>
          <w:szCs w:val="24"/>
        </w:rPr>
        <w:t>that FSE</w:t>
      </w:r>
      <w:r w:rsidR="0084364F" w:rsidRPr="005B5A16">
        <w:rPr>
          <w:rFonts w:cs="Times New Roman"/>
          <w:szCs w:val="24"/>
        </w:rPr>
        <w:t>s</w:t>
      </w:r>
      <w:r w:rsidR="00FF4076" w:rsidRPr="005B5A16">
        <w:rPr>
          <w:rFonts w:cs="Times New Roman"/>
          <w:szCs w:val="24"/>
        </w:rPr>
        <w:t xml:space="preserve"> and TTE</w:t>
      </w:r>
      <w:r w:rsidR="0084364F" w:rsidRPr="005B5A16">
        <w:rPr>
          <w:rFonts w:cs="Times New Roman"/>
          <w:szCs w:val="24"/>
        </w:rPr>
        <w:t>s</w:t>
      </w:r>
      <w:r w:rsidR="00C31435" w:rsidRPr="005B5A16">
        <w:rPr>
          <w:rFonts w:cs="Times New Roman"/>
          <w:szCs w:val="24"/>
        </w:rPr>
        <w:t xml:space="preserve"> contribute</w:t>
      </w:r>
      <w:r w:rsidR="00FF4076" w:rsidRPr="005B5A16">
        <w:rPr>
          <w:rFonts w:cs="Times New Roman"/>
          <w:szCs w:val="24"/>
        </w:rPr>
        <w:t xml:space="preserve"> almost </w:t>
      </w:r>
      <w:r w:rsidR="00666134" w:rsidRPr="005B5A16">
        <w:rPr>
          <w:rFonts w:cs="Times New Roman"/>
          <w:szCs w:val="24"/>
        </w:rPr>
        <w:t>equally</w:t>
      </w:r>
      <w:r w:rsidR="00FF4076" w:rsidRPr="005B5A16">
        <w:rPr>
          <w:rFonts w:cs="Times New Roman"/>
          <w:szCs w:val="24"/>
        </w:rPr>
        <w:t xml:space="preserve"> </w:t>
      </w:r>
      <w:r w:rsidR="00C31435" w:rsidRPr="005B5A16">
        <w:rPr>
          <w:rFonts w:cs="Times New Roman"/>
          <w:szCs w:val="24"/>
        </w:rPr>
        <w:t>to</w:t>
      </w:r>
      <w:r w:rsidR="00666134" w:rsidRPr="005B5A16">
        <w:rPr>
          <w:rFonts w:cs="Times New Roman"/>
          <w:szCs w:val="24"/>
        </w:rPr>
        <w:t xml:space="preserve"> interorgani</w:t>
      </w:r>
      <w:r w:rsidR="00524EB3" w:rsidRPr="005B5A16">
        <w:rPr>
          <w:rFonts w:cs="Times New Roman"/>
          <w:szCs w:val="24"/>
        </w:rPr>
        <w:t>s</w:t>
      </w:r>
      <w:r w:rsidR="00666134" w:rsidRPr="005B5A16">
        <w:rPr>
          <w:rFonts w:cs="Times New Roman"/>
          <w:szCs w:val="24"/>
        </w:rPr>
        <w:t>ational trust development</w:t>
      </w:r>
      <w:r w:rsidR="00F01658" w:rsidRPr="005B5A16">
        <w:rPr>
          <w:rFonts w:cs="Times New Roman"/>
          <w:szCs w:val="24"/>
        </w:rPr>
        <w:t>.</w:t>
      </w:r>
    </w:p>
    <w:p w14:paraId="045D9253" w14:textId="7D6EB385" w:rsidR="00A5359A" w:rsidRPr="005B5A16" w:rsidRDefault="00D92017">
      <w:pPr>
        <w:spacing w:after="0"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results are in line with </w:t>
      </w:r>
      <w:r w:rsidR="0074401C">
        <w:rPr>
          <w:rFonts w:cs="Times New Roman"/>
          <w:szCs w:val="24"/>
        </w:rPr>
        <w:t xml:space="preserve">the findings of </w:t>
      </w:r>
      <w:r>
        <w:rPr>
          <w:rFonts w:cs="Times New Roman"/>
          <w:szCs w:val="24"/>
        </w:rPr>
        <w:t xml:space="preserve">Mishra’s (1996) study and </w:t>
      </w:r>
      <w:r w:rsidR="00402E65">
        <w:rPr>
          <w:rFonts w:cs="Times New Roman"/>
          <w:szCs w:val="24"/>
        </w:rPr>
        <w:t>indicated</w:t>
      </w:r>
      <w:r>
        <w:rPr>
          <w:rFonts w:cs="Times New Roman"/>
          <w:szCs w:val="24"/>
        </w:rPr>
        <w:t xml:space="preserve"> </w:t>
      </w:r>
      <w:r w:rsidR="00AC004F" w:rsidRPr="005B5A16">
        <w:rPr>
          <w:rFonts w:cs="Times New Roman"/>
          <w:szCs w:val="24"/>
        </w:rPr>
        <w:t>that both type</w:t>
      </w:r>
      <w:r w:rsidR="001B0CB1" w:rsidRPr="005B5A16">
        <w:rPr>
          <w:rFonts w:cs="Times New Roman"/>
          <w:szCs w:val="24"/>
        </w:rPr>
        <w:t>s</w:t>
      </w:r>
      <w:r w:rsidR="00AC004F" w:rsidRPr="005B5A16">
        <w:rPr>
          <w:rFonts w:cs="Times New Roman"/>
          <w:szCs w:val="24"/>
        </w:rPr>
        <w:t xml:space="preserve"> of exercises contribute to competence</w:t>
      </w:r>
      <w:r w:rsidR="00DC0F26" w:rsidRPr="005B5A16">
        <w:rPr>
          <w:rFonts w:cs="Times New Roman"/>
          <w:szCs w:val="24"/>
        </w:rPr>
        <w:t xml:space="preserve"> development</w:t>
      </w:r>
      <w:r w:rsidR="00AC004F" w:rsidRPr="005B5A16">
        <w:rPr>
          <w:rFonts w:cs="Times New Roman"/>
          <w:szCs w:val="24"/>
        </w:rPr>
        <w:t xml:space="preserve">, openness, and reliability during </w:t>
      </w:r>
      <w:r w:rsidR="001F060B" w:rsidRPr="005B5A16">
        <w:rPr>
          <w:rFonts w:cs="Times New Roman"/>
          <w:szCs w:val="24"/>
        </w:rPr>
        <w:t>collaborati</w:t>
      </w:r>
      <w:r w:rsidR="00CC5982">
        <w:rPr>
          <w:rFonts w:cs="Times New Roman"/>
          <w:szCs w:val="24"/>
        </w:rPr>
        <w:t>ve</w:t>
      </w:r>
      <w:r w:rsidR="00AC004F" w:rsidRPr="005B5A16">
        <w:rPr>
          <w:rFonts w:cs="Times New Roman"/>
          <w:szCs w:val="24"/>
        </w:rPr>
        <w:t xml:space="preserve"> responses. </w:t>
      </w:r>
      <w:r w:rsidR="001A7AFB" w:rsidRPr="005B5A16">
        <w:rPr>
          <w:rFonts w:cs="Times New Roman"/>
          <w:szCs w:val="24"/>
        </w:rPr>
        <w:t>When it c</w:t>
      </w:r>
      <w:r w:rsidR="00DC0F26" w:rsidRPr="005B5A16">
        <w:rPr>
          <w:rFonts w:cs="Times New Roman"/>
          <w:szCs w:val="24"/>
        </w:rPr>
        <w:t xml:space="preserve">omes </w:t>
      </w:r>
      <w:r w:rsidR="001A7AFB" w:rsidRPr="005B5A16">
        <w:rPr>
          <w:rFonts w:cs="Times New Roman"/>
          <w:szCs w:val="24"/>
        </w:rPr>
        <w:t>to trust</w:t>
      </w:r>
      <w:r w:rsidR="001505F4" w:rsidRPr="005B5A16">
        <w:rPr>
          <w:rFonts w:cs="Times New Roman"/>
          <w:szCs w:val="24"/>
        </w:rPr>
        <w:t>,</w:t>
      </w:r>
      <w:r w:rsidR="001A7AFB" w:rsidRPr="005B5A16">
        <w:rPr>
          <w:rFonts w:cs="Times New Roman"/>
          <w:szCs w:val="24"/>
        </w:rPr>
        <w:t xml:space="preserve"> the results </w:t>
      </w:r>
      <w:r w:rsidR="009B479B" w:rsidRPr="005B5A16">
        <w:rPr>
          <w:rFonts w:cs="Times New Roman"/>
          <w:szCs w:val="24"/>
        </w:rPr>
        <w:t>indicate</w:t>
      </w:r>
      <w:r w:rsidR="001A7AFB" w:rsidRPr="005B5A16">
        <w:rPr>
          <w:rFonts w:cs="Times New Roman"/>
          <w:szCs w:val="24"/>
        </w:rPr>
        <w:t xml:space="preserve"> that exercises contribute to trust</w:t>
      </w:r>
      <w:r w:rsidR="00BA711B">
        <w:rPr>
          <w:rFonts w:cs="Times New Roman"/>
          <w:szCs w:val="24"/>
        </w:rPr>
        <w:t>-</w:t>
      </w:r>
      <w:r w:rsidR="00DC0F26" w:rsidRPr="005B5A16">
        <w:rPr>
          <w:rFonts w:cs="Times New Roman"/>
          <w:szCs w:val="24"/>
        </w:rPr>
        <w:t xml:space="preserve">building among the </w:t>
      </w:r>
      <w:r w:rsidR="001A7AFB" w:rsidRPr="005B5A16">
        <w:rPr>
          <w:rFonts w:cs="Times New Roman"/>
          <w:szCs w:val="24"/>
        </w:rPr>
        <w:t>organi</w:t>
      </w:r>
      <w:r w:rsidR="00524EB3" w:rsidRPr="005B5A16">
        <w:rPr>
          <w:rFonts w:cs="Times New Roman"/>
          <w:szCs w:val="24"/>
        </w:rPr>
        <w:t>s</w:t>
      </w:r>
      <w:r w:rsidR="001A7AFB" w:rsidRPr="005B5A16">
        <w:rPr>
          <w:rFonts w:cs="Times New Roman"/>
          <w:szCs w:val="24"/>
        </w:rPr>
        <w:t xml:space="preserve">ations. </w:t>
      </w:r>
      <w:r w:rsidR="004827AF">
        <w:rPr>
          <w:rFonts w:cs="Times New Roman"/>
          <w:szCs w:val="24"/>
        </w:rPr>
        <w:t>As Perry</w:t>
      </w:r>
      <w:r w:rsidR="006B2916">
        <w:rPr>
          <w:rFonts w:cs="Times New Roman"/>
          <w:szCs w:val="24"/>
        </w:rPr>
        <w:t xml:space="preserve"> (2004) </w:t>
      </w:r>
      <w:r w:rsidR="004827AF">
        <w:rPr>
          <w:rFonts w:cs="Times New Roman"/>
          <w:szCs w:val="24"/>
        </w:rPr>
        <w:t>found earlier</w:t>
      </w:r>
      <w:r w:rsidR="006B2916">
        <w:rPr>
          <w:rFonts w:cs="Times New Roman"/>
          <w:szCs w:val="24"/>
        </w:rPr>
        <w:t>, t</w:t>
      </w:r>
      <w:r w:rsidR="0084364F" w:rsidRPr="005B5A16">
        <w:rPr>
          <w:rFonts w:cs="Times New Roman"/>
          <w:szCs w:val="24"/>
        </w:rPr>
        <w:t>he m</w:t>
      </w:r>
      <w:r w:rsidR="001A7AFB" w:rsidRPr="005B5A16">
        <w:rPr>
          <w:rFonts w:cs="Times New Roman"/>
          <w:szCs w:val="24"/>
        </w:rPr>
        <w:t xml:space="preserve">ajority of </w:t>
      </w:r>
      <w:r w:rsidR="00F506C5" w:rsidRPr="005B5A16">
        <w:rPr>
          <w:rFonts w:cs="Times New Roman"/>
          <w:szCs w:val="24"/>
        </w:rPr>
        <w:t>respondent</w:t>
      </w:r>
      <w:r w:rsidR="001A7AFB" w:rsidRPr="005B5A16">
        <w:rPr>
          <w:rFonts w:cs="Times New Roman"/>
          <w:szCs w:val="24"/>
        </w:rPr>
        <w:t xml:space="preserve">s </w:t>
      </w:r>
      <w:r w:rsidR="00DC0F26" w:rsidRPr="005B5A16">
        <w:rPr>
          <w:rFonts w:cs="Times New Roman"/>
          <w:szCs w:val="24"/>
        </w:rPr>
        <w:t>agreed that t</w:t>
      </w:r>
      <w:r w:rsidR="001A7AFB" w:rsidRPr="005B5A16">
        <w:rPr>
          <w:rFonts w:cs="Times New Roman"/>
          <w:szCs w:val="24"/>
        </w:rPr>
        <w:t xml:space="preserve">heir overall trust </w:t>
      </w:r>
      <w:r w:rsidR="001505F4" w:rsidRPr="005B5A16">
        <w:rPr>
          <w:rFonts w:cs="Times New Roman"/>
          <w:szCs w:val="24"/>
        </w:rPr>
        <w:t xml:space="preserve">in </w:t>
      </w:r>
      <w:r w:rsidR="001A7AFB" w:rsidRPr="005B5A16">
        <w:rPr>
          <w:rFonts w:cs="Times New Roman"/>
          <w:szCs w:val="24"/>
        </w:rPr>
        <w:t xml:space="preserve">the </w:t>
      </w:r>
      <w:r w:rsidR="001505F4" w:rsidRPr="005B5A16">
        <w:rPr>
          <w:rFonts w:cs="Times New Roman"/>
          <w:szCs w:val="24"/>
        </w:rPr>
        <w:t xml:space="preserve">organisations participating in the </w:t>
      </w:r>
      <w:r w:rsidR="001A7AFB" w:rsidRPr="005B5A16">
        <w:rPr>
          <w:rFonts w:cs="Times New Roman"/>
          <w:szCs w:val="24"/>
        </w:rPr>
        <w:t xml:space="preserve">exercise increased </w:t>
      </w:r>
      <w:r w:rsidR="00DC0F26" w:rsidRPr="005B5A16">
        <w:rPr>
          <w:rFonts w:cs="Times New Roman"/>
          <w:szCs w:val="24"/>
        </w:rPr>
        <w:t>du</w:t>
      </w:r>
      <w:r w:rsidR="0084364F" w:rsidRPr="005B5A16">
        <w:rPr>
          <w:rFonts w:cs="Times New Roman"/>
          <w:szCs w:val="24"/>
        </w:rPr>
        <w:t xml:space="preserve">ring </w:t>
      </w:r>
      <w:r w:rsidR="0063376F" w:rsidRPr="005B5A16">
        <w:rPr>
          <w:rFonts w:cs="Times New Roman"/>
          <w:szCs w:val="24"/>
        </w:rPr>
        <w:t>TTE</w:t>
      </w:r>
      <w:r w:rsidR="0084364F" w:rsidRPr="005B5A16">
        <w:rPr>
          <w:rFonts w:cs="Times New Roman"/>
          <w:szCs w:val="24"/>
        </w:rPr>
        <w:t>s</w:t>
      </w:r>
      <w:r w:rsidR="00DC0F26" w:rsidRPr="005B5A16">
        <w:rPr>
          <w:rFonts w:cs="Times New Roman"/>
          <w:szCs w:val="24"/>
        </w:rPr>
        <w:t xml:space="preserve">, </w:t>
      </w:r>
      <w:r w:rsidR="001A7AFB" w:rsidRPr="005B5A16">
        <w:rPr>
          <w:rFonts w:cs="Times New Roman"/>
          <w:szCs w:val="24"/>
        </w:rPr>
        <w:t>and</w:t>
      </w:r>
      <w:r w:rsidR="00DC0F26" w:rsidRPr="005B5A16">
        <w:rPr>
          <w:rFonts w:cs="Times New Roman"/>
          <w:szCs w:val="24"/>
        </w:rPr>
        <w:t xml:space="preserve"> </w:t>
      </w:r>
      <w:r w:rsidR="004B29CE" w:rsidRPr="005B5A16">
        <w:rPr>
          <w:rFonts w:cs="Times New Roman"/>
          <w:szCs w:val="24"/>
        </w:rPr>
        <w:t xml:space="preserve">that </w:t>
      </w:r>
      <w:r w:rsidR="001A7AFB" w:rsidRPr="005B5A16">
        <w:rPr>
          <w:rFonts w:cs="Times New Roman"/>
          <w:szCs w:val="24"/>
        </w:rPr>
        <w:t>through the exercises</w:t>
      </w:r>
      <w:r w:rsidR="001505F4" w:rsidRPr="005B5A16">
        <w:rPr>
          <w:rFonts w:cs="Times New Roman"/>
          <w:szCs w:val="24"/>
        </w:rPr>
        <w:t>,</w:t>
      </w:r>
      <w:r w:rsidR="001A7AFB" w:rsidRPr="005B5A16">
        <w:rPr>
          <w:rFonts w:cs="Times New Roman"/>
          <w:szCs w:val="24"/>
        </w:rPr>
        <w:t xml:space="preserve"> they </w:t>
      </w:r>
      <w:r w:rsidR="004827AF">
        <w:rPr>
          <w:rFonts w:cs="Times New Roman"/>
          <w:szCs w:val="24"/>
        </w:rPr>
        <w:t>got convinced</w:t>
      </w:r>
      <w:r w:rsidR="004827AF" w:rsidRPr="005B5A16">
        <w:rPr>
          <w:rFonts w:cs="Times New Roman"/>
          <w:szCs w:val="24"/>
        </w:rPr>
        <w:t xml:space="preserve"> </w:t>
      </w:r>
      <w:r w:rsidR="001A7AFB" w:rsidRPr="005B5A16">
        <w:rPr>
          <w:rFonts w:cs="Times New Roman"/>
          <w:szCs w:val="24"/>
        </w:rPr>
        <w:t xml:space="preserve">that </w:t>
      </w:r>
      <w:r w:rsidR="001505F4" w:rsidRPr="005B5A16">
        <w:rPr>
          <w:rFonts w:cs="Times New Roman"/>
          <w:szCs w:val="24"/>
        </w:rPr>
        <w:t xml:space="preserve">the </w:t>
      </w:r>
      <w:r w:rsidR="001A7AFB" w:rsidRPr="005B5A16">
        <w:rPr>
          <w:rFonts w:cs="Times New Roman"/>
          <w:szCs w:val="24"/>
        </w:rPr>
        <w:t>participating organi</w:t>
      </w:r>
      <w:r w:rsidR="00524EB3" w:rsidRPr="005B5A16">
        <w:rPr>
          <w:rFonts w:cs="Times New Roman"/>
          <w:szCs w:val="24"/>
        </w:rPr>
        <w:t>s</w:t>
      </w:r>
      <w:r w:rsidR="001A7AFB" w:rsidRPr="005B5A16">
        <w:rPr>
          <w:rFonts w:cs="Times New Roman"/>
          <w:szCs w:val="24"/>
        </w:rPr>
        <w:t>ation</w:t>
      </w:r>
      <w:r w:rsidR="00DC0F26" w:rsidRPr="005B5A16">
        <w:rPr>
          <w:rFonts w:cs="Times New Roman"/>
          <w:szCs w:val="24"/>
        </w:rPr>
        <w:t>s</w:t>
      </w:r>
      <w:r w:rsidR="001A7AFB" w:rsidRPr="005B5A16">
        <w:rPr>
          <w:rFonts w:cs="Times New Roman"/>
          <w:szCs w:val="24"/>
        </w:rPr>
        <w:t xml:space="preserve"> are willing to offer them support and assistance. </w:t>
      </w:r>
      <w:r w:rsidR="00ED4448" w:rsidRPr="005B5A16">
        <w:rPr>
          <w:rFonts w:cs="Times New Roman"/>
          <w:szCs w:val="24"/>
        </w:rPr>
        <w:t xml:space="preserve">However, </w:t>
      </w:r>
      <w:r w:rsidR="0084364F" w:rsidRPr="005B5A16">
        <w:rPr>
          <w:rFonts w:cs="Times New Roman"/>
          <w:szCs w:val="24"/>
        </w:rPr>
        <w:t>they</w:t>
      </w:r>
      <w:r w:rsidR="00DC0F26" w:rsidRPr="005B5A16">
        <w:rPr>
          <w:rFonts w:cs="Times New Roman"/>
          <w:szCs w:val="24"/>
        </w:rPr>
        <w:t xml:space="preserve"> </w:t>
      </w:r>
      <w:r w:rsidR="001A7AFB" w:rsidRPr="005B5A16">
        <w:rPr>
          <w:rFonts w:cs="Times New Roman"/>
          <w:szCs w:val="24"/>
        </w:rPr>
        <w:t>express</w:t>
      </w:r>
      <w:r w:rsidR="00DC0F26" w:rsidRPr="005B5A16">
        <w:rPr>
          <w:rFonts w:cs="Times New Roman"/>
          <w:szCs w:val="24"/>
        </w:rPr>
        <w:t xml:space="preserve">ed </w:t>
      </w:r>
      <w:r w:rsidR="001A7AFB" w:rsidRPr="005B5A16">
        <w:rPr>
          <w:rFonts w:cs="Times New Roman"/>
          <w:szCs w:val="24"/>
        </w:rPr>
        <w:t>that they rel</w:t>
      </w:r>
      <w:r w:rsidR="001505F4" w:rsidRPr="005B5A16">
        <w:rPr>
          <w:rFonts w:cs="Times New Roman"/>
          <w:szCs w:val="24"/>
        </w:rPr>
        <w:t>ied</w:t>
      </w:r>
      <w:r w:rsidR="001A7AFB" w:rsidRPr="005B5A16">
        <w:rPr>
          <w:rFonts w:cs="Times New Roman"/>
          <w:szCs w:val="24"/>
        </w:rPr>
        <w:t xml:space="preserve"> on participating organi</w:t>
      </w:r>
      <w:r w:rsidR="00524EB3" w:rsidRPr="005B5A16">
        <w:rPr>
          <w:rFonts w:cs="Times New Roman"/>
          <w:szCs w:val="24"/>
        </w:rPr>
        <w:t>s</w:t>
      </w:r>
      <w:r w:rsidR="001A7AFB" w:rsidRPr="005B5A16">
        <w:rPr>
          <w:rFonts w:cs="Times New Roman"/>
          <w:szCs w:val="24"/>
        </w:rPr>
        <w:t>ations</w:t>
      </w:r>
      <w:r w:rsidR="001A7AFB" w:rsidRPr="005B5A16">
        <w:rPr>
          <w:rFonts w:cs="Times New Roman"/>
          <w:i/>
          <w:szCs w:val="24"/>
        </w:rPr>
        <w:t xml:space="preserve"> </w:t>
      </w:r>
      <w:r w:rsidR="00CC5982">
        <w:rPr>
          <w:rFonts w:cs="Times New Roman"/>
          <w:szCs w:val="24"/>
        </w:rPr>
        <w:t>to</w:t>
      </w:r>
      <w:r w:rsidR="00DC0F26" w:rsidRPr="005B5A16">
        <w:rPr>
          <w:rFonts w:cs="Times New Roman"/>
          <w:i/>
          <w:szCs w:val="24"/>
        </w:rPr>
        <w:t xml:space="preserve"> </w:t>
      </w:r>
      <w:r w:rsidR="001A7AFB" w:rsidRPr="005B5A16">
        <w:rPr>
          <w:rFonts w:cs="Times New Roman"/>
          <w:szCs w:val="24"/>
        </w:rPr>
        <w:t>handl</w:t>
      </w:r>
      <w:r w:rsidR="00CC5982">
        <w:rPr>
          <w:rFonts w:cs="Times New Roman"/>
          <w:szCs w:val="24"/>
        </w:rPr>
        <w:t>e</w:t>
      </w:r>
      <w:r w:rsidR="00DC0F26" w:rsidRPr="005B5A16">
        <w:rPr>
          <w:rFonts w:cs="Times New Roman"/>
          <w:szCs w:val="24"/>
        </w:rPr>
        <w:t xml:space="preserve"> </w:t>
      </w:r>
      <w:r w:rsidR="001A7AFB" w:rsidRPr="005B5A16">
        <w:rPr>
          <w:rFonts w:cs="Times New Roman"/>
          <w:szCs w:val="24"/>
        </w:rPr>
        <w:t xml:space="preserve">an important issue </w:t>
      </w:r>
      <w:r w:rsidR="00DC0F26" w:rsidRPr="005B5A16">
        <w:rPr>
          <w:rFonts w:cs="Times New Roman"/>
          <w:szCs w:val="24"/>
        </w:rPr>
        <w:t xml:space="preserve">on their behalf </w:t>
      </w:r>
      <w:r w:rsidR="001505F4" w:rsidRPr="005B5A16">
        <w:rPr>
          <w:rFonts w:cs="Times New Roman"/>
          <w:szCs w:val="24"/>
        </w:rPr>
        <w:t xml:space="preserve">more </w:t>
      </w:r>
      <w:r w:rsidR="001A7AFB" w:rsidRPr="005B5A16">
        <w:rPr>
          <w:rFonts w:cs="Times New Roman"/>
          <w:szCs w:val="24"/>
        </w:rPr>
        <w:t xml:space="preserve">after </w:t>
      </w:r>
      <w:r w:rsidR="0063376F" w:rsidRPr="005B5A16">
        <w:rPr>
          <w:rFonts w:cs="Times New Roman"/>
          <w:szCs w:val="24"/>
        </w:rPr>
        <w:t>TTE</w:t>
      </w:r>
      <w:r w:rsidR="0084364F" w:rsidRPr="005B5A16">
        <w:rPr>
          <w:rFonts w:cs="Times New Roman"/>
          <w:szCs w:val="24"/>
        </w:rPr>
        <w:t>s</w:t>
      </w:r>
      <w:r w:rsidR="00FC5F93" w:rsidRPr="005B5A16">
        <w:rPr>
          <w:rFonts w:cs="Times New Roman"/>
          <w:szCs w:val="24"/>
        </w:rPr>
        <w:t xml:space="preserve"> than </w:t>
      </w:r>
      <w:r w:rsidR="009A2D8F" w:rsidRPr="005B5A16">
        <w:rPr>
          <w:rFonts w:cs="Times New Roman"/>
          <w:szCs w:val="24"/>
        </w:rPr>
        <w:t>after</w:t>
      </w:r>
      <w:r w:rsidR="00DC0F26" w:rsidRPr="005B5A16">
        <w:rPr>
          <w:rFonts w:cs="Times New Roman"/>
          <w:szCs w:val="24"/>
        </w:rPr>
        <w:t xml:space="preserve"> </w:t>
      </w:r>
      <w:r w:rsidR="00FC5F93" w:rsidRPr="005B5A16">
        <w:rPr>
          <w:rFonts w:cs="Times New Roman"/>
          <w:szCs w:val="24"/>
        </w:rPr>
        <w:t>FSE</w:t>
      </w:r>
      <w:r w:rsidR="0084364F" w:rsidRPr="005B5A16">
        <w:rPr>
          <w:rFonts w:cs="Times New Roman"/>
          <w:szCs w:val="24"/>
        </w:rPr>
        <w:t>s</w:t>
      </w:r>
      <w:r w:rsidR="001A7AFB" w:rsidRPr="005B5A16">
        <w:rPr>
          <w:rFonts w:cs="Times New Roman"/>
          <w:szCs w:val="24"/>
        </w:rPr>
        <w:t xml:space="preserve">. </w:t>
      </w:r>
      <w:r w:rsidR="006D0CFE" w:rsidRPr="005B5A16">
        <w:rPr>
          <w:rFonts w:cs="Times New Roman"/>
          <w:szCs w:val="24"/>
        </w:rPr>
        <w:t>This suggest</w:t>
      </w:r>
      <w:r w:rsidR="00921AD5">
        <w:rPr>
          <w:rFonts w:cs="Times New Roman"/>
          <w:szCs w:val="24"/>
        </w:rPr>
        <w:t>s</w:t>
      </w:r>
      <w:r w:rsidR="006D0CFE" w:rsidRPr="005B5A16">
        <w:rPr>
          <w:rFonts w:cs="Times New Roman"/>
          <w:szCs w:val="24"/>
        </w:rPr>
        <w:t xml:space="preserve"> </w:t>
      </w:r>
      <w:r w:rsidR="00512508" w:rsidRPr="005B5A16">
        <w:rPr>
          <w:rFonts w:cs="Times New Roman"/>
          <w:szCs w:val="24"/>
        </w:rPr>
        <w:t>that</w:t>
      </w:r>
      <w:r w:rsidR="00FC5F93" w:rsidRPr="005B5A16">
        <w:rPr>
          <w:rFonts w:cs="Times New Roman"/>
          <w:szCs w:val="24"/>
        </w:rPr>
        <w:t xml:space="preserve"> </w:t>
      </w:r>
      <w:r w:rsidR="00DC0F26" w:rsidRPr="005B5A16">
        <w:rPr>
          <w:rFonts w:cs="Times New Roman"/>
          <w:szCs w:val="24"/>
        </w:rPr>
        <w:t xml:space="preserve">the </w:t>
      </w:r>
      <w:r w:rsidR="0063376F" w:rsidRPr="005B5A16">
        <w:rPr>
          <w:rFonts w:cs="Times New Roman"/>
          <w:szCs w:val="24"/>
        </w:rPr>
        <w:t>TTE</w:t>
      </w:r>
      <w:r w:rsidR="0084364F" w:rsidRPr="005B5A16">
        <w:rPr>
          <w:rFonts w:cs="Times New Roman"/>
          <w:szCs w:val="24"/>
        </w:rPr>
        <w:t>s</w:t>
      </w:r>
      <w:r w:rsidR="00FC5F93" w:rsidRPr="005B5A16">
        <w:rPr>
          <w:rFonts w:cs="Times New Roman"/>
          <w:szCs w:val="24"/>
        </w:rPr>
        <w:t xml:space="preserve"> seem to function as trust</w:t>
      </w:r>
      <w:r w:rsidR="00F74FCD" w:rsidRPr="005B5A16">
        <w:rPr>
          <w:rFonts w:cs="Times New Roman"/>
          <w:szCs w:val="24"/>
        </w:rPr>
        <w:t>-</w:t>
      </w:r>
      <w:r w:rsidR="00FC5F93" w:rsidRPr="005B5A16">
        <w:rPr>
          <w:rFonts w:cs="Times New Roman"/>
          <w:szCs w:val="24"/>
        </w:rPr>
        <w:t xml:space="preserve">building arenas, and most emergency personnel believe that </w:t>
      </w:r>
      <w:r w:rsidR="001505F4" w:rsidRPr="005B5A16">
        <w:rPr>
          <w:rFonts w:cs="Times New Roman"/>
          <w:szCs w:val="24"/>
        </w:rPr>
        <w:t xml:space="preserve">the </w:t>
      </w:r>
      <w:r w:rsidR="00FC5F93" w:rsidRPr="005B5A16">
        <w:rPr>
          <w:rFonts w:cs="Times New Roman"/>
          <w:szCs w:val="24"/>
        </w:rPr>
        <w:t xml:space="preserve">exercises can be very helpful in terms of face-to-face collaboration without intensive stress. Such exercises also </w:t>
      </w:r>
      <w:r w:rsidR="00DC0F26" w:rsidRPr="005B5A16">
        <w:rPr>
          <w:rFonts w:cs="Times New Roman"/>
          <w:szCs w:val="24"/>
        </w:rPr>
        <w:t>provide</w:t>
      </w:r>
      <w:r w:rsidR="00FC5F93" w:rsidRPr="005B5A16">
        <w:rPr>
          <w:rFonts w:cs="Times New Roman"/>
          <w:szCs w:val="24"/>
        </w:rPr>
        <w:t xml:space="preserve"> the opportunity to give comments and </w:t>
      </w:r>
      <w:r w:rsidR="00525C4C" w:rsidRPr="005B5A16">
        <w:rPr>
          <w:rFonts w:cs="Times New Roman"/>
          <w:szCs w:val="24"/>
        </w:rPr>
        <w:t xml:space="preserve">obtain </w:t>
      </w:r>
      <w:r w:rsidR="00FC5F93" w:rsidRPr="005B5A16">
        <w:rPr>
          <w:rFonts w:cs="Times New Roman"/>
          <w:szCs w:val="24"/>
        </w:rPr>
        <w:t>feedback</w:t>
      </w:r>
      <w:r w:rsidR="00FC5F93" w:rsidRPr="005B5A16">
        <w:rPr>
          <w:rFonts w:cs="Times New Roman"/>
          <w:iCs/>
          <w:color w:val="000000"/>
          <w:szCs w:val="24"/>
        </w:rPr>
        <w:t>.</w:t>
      </w:r>
      <w:r w:rsidR="0053093D" w:rsidRPr="005B5A16">
        <w:rPr>
          <w:rFonts w:cs="Times New Roman"/>
          <w:iCs/>
          <w:color w:val="000000"/>
          <w:szCs w:val="24"/>
        </w:rPr>
        <w:t xml:space="preserve"> Moreover, having</w:t>
      </w:r>
      <w:r w:rsidR="00FC5F93" w:rsidRPr="005B5A16">
        <w:rPr>
          <w:rFonts w:cs="Times New Roman"/>
          <w:iCs/>
          <w:color w:val="000000"/>
          <w:szCs w:val="24"/>
        </w:rPr>
        <w:t xml:space="preserve"> i</w:t>
      </w:r>
      <w:r w:rsidR="00FC5F93" w:rsidRPr="005B5A16">
        <w:rPr>
          <w:rFonts w:cs="Times New Roman"/>
          <w:szCs w:val="24"/>
        </w:rPr>
        <w:t xml:space="preserve">n-depth conversations on challenges that emerge during </w:t>
      </w:r>
      <w:r w:rsidR="0063376F" w:rsidRPr="005B5A16">
        <w:rPr>
          <w:rFonts w:cs="Times New Roman"/>
          <w:szCs w:val="24"/>
        </w:rPr>
        <w:t>TTE</w:t>
      </w:r>
      <w:r w:rsidR="0084364F" w:rsidRPr="005B5A16">
        <w:rPr>
          <w:rFonts w:cs="Times New Roman"/>
          <w:szCs w:val="24"/>
        </w:rPr>
        <w:t>s</w:t>
      </w:r>
      <w:r w:rsidR="00FC5F93" w:rsidRPr="005B5A16">
        <w:rPr>
          <w:rFonts w:cs="Times New Roman"/>
          <w:szCs w:val="24"/>
        </w:rPr>
        <w:t xml:space="preserve"> </w:t>
      </w:r>
      <w:r w:rsidR="0053093D" w:rsidRPr="005B5A16">
        <w:rPr>
          <w:rFonts w:cs="Times New Roman"/>
          <w:szCs w:val="24"/>
        </w:rPr>
        <w:t>can</w:t>
      </w:r>
      <w:r w:rsidR="00FC5F93" w:rsidRPr="005B5A16">
        <w:rPr>
          <w:rFonts w:cs="Times New Roman"/>
          <w:szCs w:val="24"/>
        </w:rPr>
        <w:t xml:space="preserve"> contribute to establish</w:t>
      </w:r>
      <w:r w:rsidR="001505F4" w:rsidRPr="005B5A16">
        <w:rPr>
          <w:rFonts w:cs="Times New Roman"/>
          <w:szCs w:val="24"/>
        </w:rPr>
        <w:t>ing</w:t>
      </w:r>
      <w:r w:rsidR="00FC5F93" w:rsidRPr="005B5A16">
        <w:rPr>
          <w:rFonts w:cs="Times New Roman"/>
          <w:szCs w:val="24"/>
        </w:rPr>
        <w:t xml:space="preserve"> a shared view among </w:t>
      </w:r>
      <w:r w:rsidR="00DC0F26" w:rsidRPr="005B5A16">
        <w:rPr>
          <w:rFonts w:cs="Times New Roman"/>
          <w:szCs w:val="24"/>
        </w:rPr>
        <w:t xml:space="preserve">the </w:t>
      </w:r>
      <w:r w:rsidR="00FC5F93" w:rsidRPr="005B5A16">
        <w:rPr>
          <w:rFonts w:cs="Times New Roman"/>
          <w:szCs w:val="24"/>
        </w:rPr>
        <w:t>organi</w:t>
      </w:r>
      <w:r w:rsidR="00524EB3" w:rsidRPr="005B5A16">
        <w:rPr>
          <w:rFonts w:cs="Times New Roman"/>
          <w:szCs w:val="24"/>
        </w:rPr>
        <w:t>s</w:t>
      </w:r>
      <w:r w:rsidR="00FC5F93" w:rsidRPr="005B5A16">
        <w:rPr>
          <w:rFonts w:cs="Times New Roman"/>
          <w:szCs w:val="24"/>
        </w:rPr>
        <w:t>ations</w:t>
      </w:r>
      <w:r w:rsidR="00FC5F93" w:rsidRPr="005B5A16">
        <w:rPr>
          <w:rFonts w:cs="Times New Roman"/>
          <w:iCs/>
          <w:color w:val="000000"/>
          <w:szCs w:val="24"/>
        </w:rPr>
        <w:t xml:space="preserve"> and </w:t>
      </w:r>
      <w:r w:rsidR="00DC0F26" w:rsidRPr="005B5A16">
        <w:rPr>
          <w:rFonts w:cs="Times New Roman"/>
          <w:iCs/>
          <w:color w:val="000000"/>
          <w:szCs w:val="24"/>
        </w:rPr>
        <w:t xml:space="preserve">their </w:t>
      </w:r>
      <w:r w:rsidR="001F060B" w:rsidRPr="005B5A16">
        <w:rPr>
          <w:rFonts w:cs="Times New Roman"/>
          <w:iCs/>
          <w:color w:val="000000"/>
          <w:szCs w:val="24"/>
        </w:rPr>
        <w:t>collaboration</w:t>
      </w:r>
      <w:r w:rsidR="00682FF1" w:rsidRPr="005B5A16">
        <w:rPr>
          <w:rFonts w:cs="Times New Roman"/>
          <w:iCs/>
          <w:color w:val="000000"/>
          <w:szCs w:val="24"/>
        </w:rPr>
        <w:t xml:space="preserve"> exercises</w:t>
      </w:r>
      <w:r w:rsidR="00DC0F26" w:rsidRPr="005B5A16">
        <w:rPr>
          <w:rFonts w:cs="Times New Roman"/>
          <w:iCs/>
          <w:color w:val="000000"/>
          <w:szCs w:val="24"/>
        </w:rPr>
        <w:t xml:space="preserve"> and </w:t>
      </w:r>
      <w:r w:rsidR="00FC5F93" w:rsidRPr="005B5A16">
        <w:rPr>
          <w:rFonts w:cs="Times New Roman"/>
          <w:iCs/>
          <w:color w:val="000000"/>
          <w:szCs w:val="24"/>
        </w:rPr>
        <w:t>training program</w:t>
      </w:r>
      <w:r w:rsidR="001505F4" w:rsidRPr="005B5A16">
        <w:rPr>
          <w:rFonts w:cs="Times New Roman"/>
          <w:iCs/>
          <w:color w:val="000000"/>
          <w:szCs w:val="24"/>
        </w:rPr>
        <w:t>me</w:t>
      </w:r>
      <w:r w:rsidR="006B480C" w:rsidRPr="005B5A16">
        <w:rPr>
          <w:rFonts w:cs="Times New Roman"/>
          <w:iCs/>
          <w:color w:val="000000"/>
          <w:szCs w:val="24"/>
        </w:rPr>
        <w:t>s</w:t>
      </w:r>
      <w:r w:rsidR="00FC5F93" w:rsidRPr="005B5A16">
        <w:rPr>
          <w:rFonts w:cs="Times New Roman"/>
          <w:iCs/>
          <w:color w:val="000000"/>
          <w:szCs w:val="24"/>
        </w:rPr>
        <w:t xml:space="preserve"> </w:t>
      </w:r>
      <w:r w:rsidR="00DF71C0" w:rsidRPr="005B5A16">
        <w:rPr>
          <w:rFonts w:cs="Times New Roman"/>
          <w:szCs w:val="24"/>
          <w:lang w:bidi="fa-IR"/>
        </w:rPr>
        <w:t xml:space="preserve">(Roud &amp; Gausdal, </w:t>
      </w:r>
      <w:r w:rsidR="000B04BE" w:rsidRPr="005B5A16">
        <w:rPr>
          <w:rFonts w:cs="Times New Roman"/>
          <w:szCs w:val="24"/>
          <w:lang w:bidi="fa-IR"/>
        </w:rPr>
        <w:t>2019</w:t>
      </w:r>
      <w:r w:rsidR="00DF71C0" w:rsidRPr="005B5A16">
        <w:rPr>
          <w:rFonts w:cs="Times New Roman"/>
          <w:szCs w:val="24"/>
          <w:lang w:bidi="fa-IR"/>
        </w:rPr>
        <w:t>)</w:t>
      </w:r>
      <w:r w:rsidR="00FC5F93" w:rsidRPr="005B5A16">
        <w:rPr>
          <w:rFonts w:cs="Times New Roman"/>
          <w:szCs w:val="24"/>
          <w:lang w:bidi="fa-IR"/>
        </w:rPr>
        <w:t>.</w:t>
      </w:r>
      <w:r w:rsidR="003D53E8" w:rsidRPr="005B5A16">
        <w:rPr>
          <w:rFonts w:cs="Times New Roman"/>
          <w:szCs w:val="24"/>
          <w:lang w:bidi="fa-IR"/>
        </w:rPr>
        <w:t xml:space="preserve"> </w:t>
      </w:r>
      <w:r w:rsidR="00A5359A" w:rsidRPr="005B5A16">
        <w:rPr>
          <w:rFonts w:cs="Times New Roman"/>
          <w:szCs w:val="24"/>
          <w:lang w:bidi="fa-IR"/>
        </w:rPr>
        <w:t>M</w:t>
      </w:r>
      <w:r w:rsidR="00DC516F" w:rsidRPr="005B5A16">
        <w:rPr>
          <w:rFonts w:cs="Times New Roman"/>
          <w:szCs w:val="24"/>
          <w:lang w:bidi="fa-IR"/>
        </w:rPr>
        <w:t xml:space="preserve">ore than half </w:t>
      </w:r>
      <w:r w:rsidR="00DC0F26" w:rsidRPr="005B5A16">
        <w:rPr>
          <w:rFonts w:cs="Times New Roman"/>
          <w:szCs w:val="24"/>
          <w:lang w:bidi="fa-IR"/>
        </w:rPr>
        <w:lastRenderedPageBreak/>
        <w:t xml:space="preserve">of the </w:t>
      </w:r>
      <w:r w:rsidR="00F506C5" w:rsidRPr="005B5A16">
        <w:rPr>
          <w:rFonts w:cs="Times New Roman"/>
          <w:szCs w:val="24"/>
          <w:lang w:bidi="fa-IR"/>
        </w:rPr>
        <w:t>respondent</w:t>
      </w:r>
      <w:r w:rsidR="00DC0F26" w:rsidRPr="005B5A16">
        <w:rPr>
          <w:rFonts w:cs="Times New Roman"/>
          <w:szCs w:val="24"/>
          <w:lang w:bidi="fa-IR"/>
        </w:rPr>
        <w:t xml:space="preserve">s </w:t>
      </w:r>
      <w:r w:rsidR="00DC516F" w:rsidRPr="005B5A16">
        <w:rPr>
          <w:rFonts w:cs="Times New Roman"/>
          <w:szCs w:val="24"/>
          <w:lang w:bidi="fa-IR"/>
        </w:rPr>
        <w:t>agreed that after participating in FSE</w:t>
      </w:r>
      <w:r w:rsidR="0084364F" w:rsidRPr="005B5A16">
        <w:rPr>
          <w:rFonts w:cs="Times New Roman"/>
          <w:szCs w:val="24"/>
          <w:lang w:bidi="fa-IR"/>
        </w:rPr>
        <w:t>s</w:t>
      </w:r>
      <w:r w:rsidR="00A64ED9" w:rsidRPr="005B5A16">
        <w:rPr>
          <w:rFonts w:cs="Times New Roman"/>
          <w:szCs w:val="24"/>
          <w:lang w:bidi="fa-IR"/>
        </w:rPr>
        <w:t>,</w:t>
      </w:r>
      <w:r w:rsidR="00DC516F" w:rsidRPr="005B5A16">
        <w:rPr>
          <w:rFonts w:cs="Times New Roman"/>
          <w:szCs w:val="24"/>
          <w:lang w:bidi="fa-IR"/>
        </w:rPr>
        <w:t xml:space="preserve"> they </w:t>
      </w:r>
      <w:r w:rsidR="001505F4" w:rsidRPr="005B5A16">
        <w:rPr>
          <w:rFonts w:cs="Times New Roman"/>
          <w:szCs w:val="24"/>
          <w:lang w:bidi="fa-IR"/>
        </w:rPr>
        <w:t xml:space="preserve">were </w:t>
      </w:r>
      <w:r w:rsidR="00DC516F" w:rsidRPr="005B5A16">
        <w:rPr>
          <w:rFonts w:cs="Times New Roman"/>
          <w:szCs w:val="24"/>
          <w:lang w:bidi="fa-IR"/>
        </w:rPr>
        <w:t xml:space="preserve">more </w:t>
      </w:r>
      <w:r w:rsidR="00A64ED9" w:rsidRPr="005B5A16">
        <w:rPr>
          <w:rFonts w:cs="Times New Roman"/>
          <w:szCs w:val="24"/>
          <w:lang w:bidi="fa-IR"/>
        </w:rPr>
        <w:t xml:space="preserve">willing to rely </w:t>
      </w:r>
      <w:r w:rsidR="00DC516F" w:rsidRPr="005B5A16">
        <w:rPr>
          <w:rFonts w:cs="Times New Roman"/>
          <w:szCs w:val="24"/>
          <w:lang w:bidi="fa-IR"/>
        </w:rPr>
        <w:t xml:space="preserve">on </w:t>
      </w:r>
      <w:r w:rsidR="00F506C5" w:rsidRPr="005B5A16">
        <w:rPr>
          <w:rFonts w:cs="Times New Roman"/>
          <w:szCs w:val="24"/>
          <w:lang w:bidi="fa-IR"/>
        </w:rPr>
        <w:t>respondent</w:t>
      </w:r>
      <w:r w:rsidR="00A64ED9" w:rsidRPr="005B5A16">
        <w:rPr>
          <w:rFonts w:cs="Times New Roman"/>
          <w:szCs w:val="24"/>
          <w:lang w:bidi="fa-IR"/>
        </w:rPr>
        <w:t>s</w:t>
      </w:r>
      <w:r w:rsidR="00DC0F26" w:rsidRPr="005B5A16">
        <w:rPr>
          <w:rFonts w:cs="Times New Roman"/>
          <w:szCs w:val="24"/>
          <w:lang w:bidi="fa-IR"/>
        </w:rPr>
        <w:t>’</w:t>
      </w:r>
      <w:r w:rsidR="00DC516F" w:rsidRPr="005B5A16">
        <w:rPr>
          <w:rFonts w:cs="Times New Roman"/>
          <w:szCs w:val="24"/>
          <w:lang w:bidi="fa-IR"/>
        </w:rPr>
        <w:t xml:space="preserve"> </w:t>
      </w:r>
      <w:r w:rsidR="0036110C" w:rsidRPr="005B5A16">
        <w:rPr>
          <w:rFonts w:cs="Times New Roman"/>
          <w:szCs w:val="24"/>
          <w:lang w:bidi="fa-IR"/>
        </w:rPr>
        <w:t>task</w:t>
      </w:r>
      <w:r w:rsidR="00D45487" w:rsidRPr="005B5A16">
        <w:rPr>
          <w:rFonts w:cs="Times New Roman"/>
          <w:szCs w:val="24"/>
          <w:lang w:bidi="fa-IR"/>
        </w:rPr>
        <w:t>-</w:t>
      </w:r>
      <w:r w:rsidR="00DC516F" w:rsidRPr="005B5A16">
        <w:rPr>
          <w:rFonts w:cs="Times New Roman"/>
          <w:szCs w:val="24"/>
          <w:lang w:bidi="fa-IR"/>
        </w:rPr>
        <w:t xml:space="preserve">related </w:t>
      </w:r>
      <w:r w:rsidR="0036110C" w:rsidRPr="005B5A16">
        <w:rPr>
          <w:rFonts w:cs="Times New Roman"/>
          <w:szCs w:val="24"/>
          <w:lang w:bidi="fa-IR"/>
        </w:rPr>
        <w:t>skills</w:t>
      </w:r>
      <w:r w:rsidR="00DC516F" w:rsidRPr="005B5A16">
        <w:rPr>
          <w:rFonts w:cs="Times New Roman"/>
          <w:szCs w:val="24"/>
          <w:lang w:bidi="fa-IR"/>
        </w:rPr>
        <w:t xml:space="preserve"> and abilities and </w:t>
      </w:r>
      <w:r w:rsidR="00D45487" w:rsidRPr="005B5A16">
        <w:rPr>
          <w:rFonts w:cs="Times New Roman"/>
          <w:szCs w:val="24"/>
          <w:lang w:bidi="fa-IR"/>
        </w:rPr>
        <w:t xml:space="preserve">that </w:t>
      </w:r>
      <w:r w:rsidR="00DC516F" w:rsidRPr="005B5A16">
        <w:rPr>
          <w:rFonts w:cs="Times New Roman"/>
          <w:szCs w:val="24"/>
          <w:lang w:bidi="fa-IR"/>
        </w:rPr>
        <w:t xml:space="preserve">they believed that trust </w:t>
      </w:r>
      <w:r w:rsidR="00CF2052" w:rsidRPr="005B5A16">
        <w:rPr>
          <w:rFonts w:cs="Times New Roman"/>
          <w:szCs w:val="24"/>
          <w:lang w:bidi="fa-IR"/>
        </w:rPr>
        <w:t>towards</w:t>
      </w:r>
      <w:r w:rsidR="00DC516F" w:rsidRPr="005B5A16">
        <w:rPr>
          <w:rFonts w:cs="Times New Roman"/>
          <w:szCs w:val="24"/>
          <w:lang w:bidi="fa-IR"/>
        </w:rPr>
        <w:t xml:space="preserve"> the </w:t>
      </w:r>
      <w:r w:rsidR="00A64ED9" w:rsidRPr="005B5A16">
        <w:rPr>
          <w:rFonts w:cs="Times New Roman"/>
          <w:szCs w:val="24"/>
          <w:lang w:bidi="fa-IR"/>
        </w:rPr>
        <w:t>collaborating</w:t>
      </w:r>
      <w:r w:rsidR="00DC516F" w:rsidRPr="005B5A16">
        <w:rPr>
          <w:rFonts w:cs="Times New Roman"/>
          <w:szCs w:val="24"/>
          <w:lang w:bidi="fa-IR"/>
        </w:rPr>
        <w:t xml:space="preserve"> </w:t>
      </w:r>
      <w:r w:rsidR="00A64ED9" w:rsidRPr="005B5A16">
        <w:rPr>
          <w:rFonts w:cs="Times New Roman"/>
          <w:szCs w:val="24"/>
          <w:lang w:bidi="fa-IR"/>
        </w:rPr>
        <w:t>organi</w:t>
      </w:r>
      <w:r w:rsidR="00524EB3" w:rsidRPr="005B5A16">
        <w:rPr>
          <w:rFonts w:cs="Times New Roman"/>
          <w:szCs w:val="24"/>
          <w:lang w:bidi="fa-IR"/>
        </w:rPr>
        <w:t>s</w:t>
      </w:r>
      <w:r w:rsidR="00A64ED9" w:rsidRPr="005B5A16">
        <w:rPr>
          <w:rFonts w:cs="Times New Roman"/>
          <w:szCs w:val="24"/>
          <w:lang w:bidi="fa-IR"/>
        </w:rPr>
        <w:t>ation</w:t>
      </w:r>
      <w:r w:rsidR="00DC516F" w:rsidRPr="005B5A16">
        <w:rPr>
          <w:rFonts w:cs="Times New Roman"/>
          <w:szCs w:val="24"/>
          <w:lang w:bidi="fa-IR"/>
        </w:rPr>
        <w:t xml:space="preserve"> </w:t>
      </w:r>
      <w:r w:rsidR="00D45487" w:rsidRPr="005B5A16">
        <w:rPr>
          <w:rFonts w:cs="Times New Roman"/>
          <w:szCs w:val="24"/>
          <w:lang w:bidi="fa-IR"/>
        </w:rPr>
        <w:t xml:space="preserve">was </w:t>
      </w:r>
      <w:r w:rsidR="00DC516F" w:rsidRPr="005B5A16">
        <w:rPr>
          <w:rFonts w:cs="Times New Roman"/>
          <w:szCs w:val="24"/>
          <w:lang w:bidi="fa-IR"/>
        </w:rPr>
        <w:t xml:space="preserve">exhibited in their </w:t>
      </w:r>
      <w:r w:rsidR="008A4AB4" w:rsidRPr="005B5A16">
        <w:rPr>
          <w:rFonts w:cs="Times New Roman"/>
          <w:szCs w:val="24"/>
          <w:lang w:bidi="fa-IR"/>
        </w:rPr>
        <w:t>behaviour</w:t>
      </w:r>
      <w:r w:rsidR="00A64ED9" w:rsidRPr="005B5A16">
        <w:rPr>
          <w:rFonts w:cs="Times New Roman"/>
          <w:szCs w:val="24"/>
          <w:lang w:bidi="fa-IR"/>
        </w:rPr>
        <w:t xml:space="preserve"> more </w:t>
      </w:r>
      <w:r w:rsidR="0084364F" w:rsidRPr="005B5A16">
        <w:rPr>
          <w:rFonts w:cs="Times New Roman"/>
          <w:szCs w:val="24"/>
          <w:lang w:bidi="fa-IR"/>
        </w:rPr>
        <w:t xml:space="preserve">during </w:t>
      </w:r>
      <w:r w:rsidR="00D45487" w:rsidRPr="005B5A16">
        <w:rPr>
          <w:rFonts w:cs="Times New Roman"/>
          <w:szCs w:val="24"/>
          <w:lang w:bidi="fa-IR"/>
        </w:rPr>
        <w:t xml:space="preserve">the </w:t>
      </w:r>
      <w:r w:rsidR="00A64ED9" w:rsidRPr="005B5A16">
        <w:rPr>
          <w:rFonts w:cs="Times New Roman"/>
          <w:szCs w:val="24"/>
          <w:lang w:bidi="fa-IR"/>
        </w:rPr>
        <w:t>FSE</w:t>
      </w:r>
      <w:r w:rsidR="0084364F" w:rsidRPr="005B5A16">
        <w:rPr>
          <w:rFonts w:cs="Times New Roman"/>
          <w:szCs w:val="24"/>
          <w:lang w:bidi="fa-IR"/>
        </w:rPr>
        <w:t>s</w:t>
      </w:r>
      <w:r w:rsidR="00DC516F" w:rsidRPr="005B5A16">
        <w:rPr>
          <w:rFonts w:cs="Times New Roman"/>
          <w:szCs w:val="24"/>
          <w:lang w:bidi="fa-IR"/>
        </w:rPr>
        <w:t>.</w:t>
      </w:r>
      <w:r w:rsidR="003D53E8" w:rsidRPr="005B5A16">
        <w:rPr>
          <w:rFonts w:cs="Times New Roman"/>
          <w:szCs w:val="24"/>
          <w:lang w:bidi="fa-IR"/>
        </w:rPr>
        <w:t xml:space="preserve"> </w:t>
      </w:r>
      <w:r w:rsidR="00A5359A" w:rsidRPr="005B5A16">
        <w:rPr>
          <w:rFonts w:cs="Times New Roman"/>
          <w:szCs w:val="24"/>
        </w:rPr>
        <w:t xml:space="preserve">The bivariate </w:t>
      </w:r>
      <w:r w:rsidR="00B61BA0" w:rsidRPr="005B5A16">
        <w:rPr>
          <w:rFonts w:cs="Times New Roman"/>
          <w:szCs w:val="24"/>
        </w:rPr>
        <w:t xml:space="preserve">correlations </w:t>
      </w:r>
      <w:r w:rsidR="0044665F" w:rsidRPr="005B5A16">
        <w:rPr>
          <w:rFonts w:cs="Times New Roman"/>
          <w:szCs w:val="24"/>
        </w:rPr>
        <w:t xml:space="preserve">showed stronger correlations between trust </w:t>
      </w:r>
      <w:r w:rsidR="002D3C58" w:rsidRPr="005B5A16">
        <w:rPr>
          <w:rFonts w:cs="Times New Roman"/>
          <w:szCs w:val="24"/>
        </w:rPr>
        <w:t xml:space="preserve">and learning </w:t>
      </w:r>
      <w:r w:rsidR="0044665F" w:rsidRPr="005B5A16">
        <w:rPr>
          <w:rFonts w:cs="Times New Roman"/>
          <w:szCs w:val="24"/>
        </w:rPr>
        <w:t xml:space="preserve">items </w:t>
      </w:r>
      <w:r w:rsidR="00CC5982">
        <w:rPr>
          <w:rFonts w:cs="Times New Roman"/>
          <w:szCs w:val="24"/>
        </w:rPr>
        <w:t>for</w:t>
      </w:r>
      <w:r w:rsidR="0044665F" w:rsidRPr="005B5A16">
        <w:rPr>
          <w:rFonts w:cs="Times New Roman"/>
          <w:szCs w:val="24"/>
        </w:rPr>
        <w:t xml:space="preserve"> </w:t>
      </w:r>
      <w:r w:rsidR="0063376F" w:rsidRPr="005B5A16">
        <w:rPr>
          <w:rFonts w:cs="Times New Roman"/>
          <w:szCs w:val="24"/>
        </w:rPr>
        <w:t>TTE</w:t>
      </w:r>
      <w:r w:rsidR="002D3C58" w:rsidRPr="005B5A16">
        <w:rPr>
          <w:rFonts w:cs="Times New Roman"/>
          <w:szCs w:val="24"/>
        </w:rPr>
        <w:t>s</w:t>
      </w:r>
      <w:r w:rsidR="0044665F" w:rsidRPr="005B5A16">
        <w:rPr>
          <w:rFonts w:cs="Times New Roman"/>
          <w:szCs w:val="24"/>
        </w:rPr>
        <w:t xml:space="preserve"> in compar</w:t>
      </w:r>
      <w:r w:rsidR="00003CE7" w:rsidRPr="005B5A16">
        <w:rPr>
          <w:rFonts w:cs="Times New Roman"/>
          <w:szCs w:val="24"/>
        </w:rPr>
        <w:t xml:space="preserve">ison with </w:t>
      </w:r>
      <w:r w:rsidR="0044665F" w:rsidRPr="005B5A16">
        <w:rPr>
          <w:rFonts w:cs="Times New Roman"/>
          <w:szCs w:val="24"/>
        </w:rPr>
        <w:t>FSE</w:t>
      </w:r>
      <w:r w:rsidR="002D3C58" w:rsidRPr="005B5A16">
        <w:rPr>
          <w:rFonts w:cs="Times New Roman"/>
          <w:szCs w:val="24"/>
        </w:rPr>
        <w:t>s</w:t>
      </w:r>
      <w:r w:rsidR="00AC004F" w:rsidRPr="005B5A16">
        <w:rPr>
          <w:rFonts w:cs="Times New Roman"/>
          <w:szCs w:val="24"/>
        </w:rPr>
        <w:t>.</w:t>
      </w:r>
    </w:p>
    <w:p w14:paraId="14C33712" w14:textId="77777777" w:rsidR="001A7AFB" w:rsidRPr="005B5A16" w:rsidRDefault="00CC5982" w:rsidP="00C96D18">
      <w:pPr>
        <w:spacing w:after="0"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2D3C58" w:rsidRPr="005B5A16">
        <w:rPr>
          <w:rFonts w:cs="Times New Roman"/>
          <w:szCs w:val="24"/>
        </w:rPr>
        <w:t xml:space="preserve">he </w:t>
      </w:r>
      <w:r w:rsidR="00AC004F" w:rsidRPr="005B5A16">
        <w:rPr>
          <w:rFonts w:cs="Times New Roman"/>
          <w:szCs w:val="24"/>
        </w:rPr>
        <w:t>multiple</w:t>
      </w:r>
      <w:r w:rsidR="003630D1">
        <w:rPr>
          <w:rFonts w:cs="Times New Roman"/>
          <w:szCs w:val="24"/>
        </w:rPr>
        <w:t xml:space="preserve"> </w:t>
      </w:r>
      <w:r w:rsidR="00AC004F" w:rsidRPr="005B5A16">
        <w:rPr>
          <w:rFonts w:cs="Times New Roman"/>
          <w:szCs w:val="24"/>
        </w:rPr>
        <w:t xml:space="preserve">regression </w:t>
      </w:r>
      <w:r w:rsidR="00003CE7" w:rsidRPr="005B5A16">
        <w:rPr>
          <w:rFonts w:cs="Times New Roman"/>
          <w:szCs w:val="24"/>
        </w:rPr>
        <w:t>result</w:t>
      </w:r>
      <w:r w:rsidR="002D3C58" w:rsidRPr="005B5A16">
        <w:rPr>
          <w:rFonts w:cs="Times New Roman"/>
          <w:szCs w:val="24"/>
        </w:rPr>
        <w:t>s</w:t>
      </w:r>
      <w:r w:rsidR="00AC004F" w:rsidRPr="005B5A16">
        <w:rPr>
          <w:rFonts w:cs="Times New Roman"/>
          <w:szCs w:val="24"/>
        </w:rPr>
        <w:t xml:space="preserve"> </w:t>
      </w:r>
      <w:r w:rsidR="00003CE7" w:rsidRPr="005B5A16">
        <w:rPr>
          <w:rFonts w:cs="Times New Roman"/>
          <w:szCs w:val="24"/>
        </w:rPr>
        <w:t>show</w:t>
      </w:r>
      <w:r>
        <w:rPr>
          <w:rFonts w:cs="Times New Roman"/>
          <w:szCs w:val="24"/>
        </w:rPr>
        <w:t xml:space="preserve">, though, </w:t>
      </w:r>
      <w:r w:rsidR="00603FCC" w:rsidRPr="005B5A16">
        <w:rPr>
          <w:rFonts w:cs="Times New Roman"/>
          <w:szCs w:val="24"/>
        </w:rPr>
        <w:t xml:space="preserve">that </w:t>
      </w:r>
      <w:r>
        <w:rPr>
          <w:rFonts w:cs="Times New Roman"/>
          <w:szCs w:val="24"/>
        </w:rPr>
        <w:t xml:space="preserve">the </w:t>
      </w:r>
      <w:r w:rsidR="00603FCC" w:rsidRPr="005B5A16">
        <w:rPr>
          <w:rFonts w:cs="Times New Roman"/>
          <w:szCs w:val="24"/>
        </w:rPr>
        <w:t xml:space="preserve">trust and </w:t>
      </w:r>
      <w:r w:rsidR="007E68B0" w:rsidRPr="005B5A16">
        <w:rPr>
          <w:rFonts w:cs="Times New Roman"/>
          <w:szCs w:val="24"/>
        </w:rPr>
        <w:t>collaboration</w:t>
      </w:r>
      <w:r w:rsidR="00603FCC" w:rsidRPr="005B5A16">
        <w:rPr>
          <w:rFonts w:cs="Times New Roman"/>
          <w:szCs w:val="24"/>
        </w:rPr>
        <w:t xml:space="preserve"> items cannot fully explain the learning outcomes of the FSE</w:t>
      </w:r>
      <w:r w:rsidR="00A5359A" w:rsidRPr="005B5A16">
        <w:rPr>
          <w:rFonts w:cs="Times New Roman"/>
          <w:szCs w:val="24"/>
        </w:rPr>
        <w:t>s</w:t>
      </w:r>
      <w:r w:rsidR="00603FCC" w:rsidRPr="005B5A16">
        <w:rPr>
          <w:rFonts w:cs="Times New Roman"/>
          <w:szCs w:val="24"/>
        </w:rPr>
        <w:t xml:space="preserve"> and </w:t>
      </w:r>
      <w:r w:rsidR="0063376F" w:rsidRPr="005B5A16">
        <w:rPr>
          <w:rFonts w:cs="Times New Roman"/>
          <w:szCs w:val="24"/>
        </w:rPr>
        <w:t>TTE</w:t>
      </w:r>
      <w:r w:rsidR="00A5359A" w:rsidRPr="005B5A16">
        <w:rPr>
          <w:rFonts w:cs="Times New Roman"/>
          <w:szCs w:val="24"/>
        </w:rPr>
        <w:t>s</w:t>
      </w:r>
      <w:r w:rsidR="00AC004F" w:rsidRPr="005B5A16">
        <w:rPr>
          <w:rFonts w:cs="Times New Roman"/>
          <w:szCs w:val="24"/>
        </w:rPr>
        <w:t xml:space="preserve">. </w:t>
      </w:r>
      <w:r w:rsidR="00E64C03" w:rsidRPr="005B5A16">
        <w:rPr>
          <w:rFonts w:cs="Times New Roman"/>
          <w:szCs w:val="24"/>
        </w:rPr>
        <w:t>A reason for t</w:t>
      </w:r>
      <w:r w:rsidR="00AC004F" w:rsidRPr="005B5A16">
        <w:rPr>
          <w:rFonts w:cs="Times New Roman"/>
          <w:szCs w:val="24"/>
        </w:rPr>
        <w:t>he</w:t>
      </w:r>
      <w:r w:rsidR="00603FCC" w:rsidRPr="005B5A16">
        <w:rPr>
          <w:rFonts w:cs="Times New Roman"/>
          <w:szCs w:val="24"/>
        </w:rPr>
        <w:t xml:space="preserve"> lower explanatory power of these regression models </w:t>
      </w:r>
      <w:r w:rsidR="00AC004F" w:rsidRPr="005B5A16">
        <w:rPr>
          <w:rFonts w:cs="Times New Roman"/>
          <w:szCs w:val="24"/>
        </w:rPr>
        <w:t>for trust could be that d</w:t>
      </w:r>
      <w:r w:rsidR="001A7AFB" w:rsidRPr="005B5A16">
        <w:rPr>
          <w:rFonts w:cs="Times New Roman"/>
          <w:szCs w:val="24"/>
        </w:rPr>
        <w:t>uring interorgani</w:t>
      </w:r>
      <w:r w:rsidR="00524EB3" w:rsidRPr="005B5A16">
        <w:rPr>
          <w:rFonts w:cs="Times New Roman"/>
          <w:szCs w:val="24"/>
        </w:rPr>
        <w:t>s</w:t>
      </w:r>
      <w:r w:rsidR="001A7AFB" w:rsidRPr="005B5A16">
        <w:rPr>
          <w:rFonts w:cs="Times New Roman"/>
          <w:szCs w:val="24"/>
        </w:rPr>
        <w:t>ational collaboration</w:t>
      </w:r>
      <w:r w:rsidR="00A5359A" w:rsidRPr="005B5A16">
        <w:rPr>
          <w:rFonts w:cs="Times New Roman"/>
          <w:szCs w:val="24"/>
        </w:rPr>
        <w:t>,</w:t>
      </w:r>
      <w:r w:rsidR="001A7AFB" w:rsidRPr="005B5A16">
        <w:rPr>
          <w:rFonts w:cs="Times New Roman"/>
          <w:szCs w:val="24"/>
        </w:rPr>
        <w:t xml:space="preserve"> some </w:t>
      </w:r>
      <w:r w:rsidR="006766A8" w:rsidRPr="005B5A16">
        <w:rPr>
          <w:rFonts w:cs="Times New Roman"/>
          <w:szCs w:val="24"/>
        </w:rPr>
        <w:t xml:space="preserve">form </w:t>
      </w:r>
      <w:r w:rsidR="001A7AFB" w:rsidRPr="005B5A16">
        <w:rPr>
          <w:rFonts w:cs="Times New Roman"/>
          <w:szCs w:val="24"/>
        </w:rPr>
        <w:t xml:space="preserve">of language problems </w:t>
      </w:r>
      <w:r w:rsidR="00A5359A" w:rsidRPr="005B5A16">
        <w:rPr>
          <w:rFonts w:cs="Times New Roman"/>
          <w:szCs w:val="24"/>
        </w:rPr>
        <w:t>or</w:t>
      </w:r>
      <w:r w:rsidR="001A7AFB" w:rsidRPr="005B5A16">
        <w:rPr>
          <w:rFonts w:cs="Times New Roman"/>
          <w:szCs w:val="24"/>
        </w:rPr>
        <w:t xml:space="preserve"> differing values, internal cultures</w:t>
      </w:r>
      <w:r w:rsidR="00A5359A" w:rsidRPr="005B5A16">
        <w:rPr>
          <w:rFonts w:cs="Times New Roman"/>
          <w:szCs w:val="24"/>
        </w:rPr>
        <w:t>,</w:t>
      </w:r>
      <w:r w:rsidR="001A7AFB" w:rsidRPr="005B5A16">
        <w:rPr>
          <w:rFonts w:cs="Times New Roman"/>
          <w:szCs w:val="24"/>
        </w:rPr>
        <w:t xml:space="preserve"> and competences</w:t>
      </w:r>
      <w:r w:rsidR="00022A47">
        <w:rPr>
          <w:rFonts w:cs="Times New Roman"/>
          <w:szCs w:val="24"/>
        </w:rPr>
        <w:t xml:space="preserve"> could exist</w:t>
      </w:r>
      <w:r w:rsidR="001A7AFB" w:rsidRPr="005B5A16">
        <w:rPr>
          <w:rFonts w:cs="Times New Roman"/>
          <w:szCs w:val="24"/>
        </w:rPr>
        <w:t xml:space="preserve"> </w:t>
      </w:r>
      <w:r w:rsidR="001A7AFB" w:rsidRPr="005B5A16">
        <w:rPr>
          <w:rFonts w:cs="Times New Roman"/>
          <w:szCs w:val="24"/>
        </w:rPr>
        <w:fldChar w:fldCharType="begin"/>
      </w:r>
      <w:r w:rsidR="002B382F" w:rsidRPr="005B5A16">
        <w:rPr>
          <w:rFonts w:cs="Times New Roman"/>
          <w:szCs w:val="24"/>
        </w:rPr>
        <w:instrText xml:space="preserve"> ADDIN EN.CITE &lt;EndNote&gt;&lt;Cite&gt;&lt;Author&gt;Möllering&lt;/Author&gt;&lt;Year&gt;1997&lt;/Year&gt;&lt;RecNum&gt;180&lt;/RecNum&gt;&lt;DisplayText&gt;(Möllering, 1997)&lt;/DisplayText&gt;&lt;record&gt;&lt;rec-number&gt;180&lt;/rec-number&gt;&lt;foreign-keys&gt;&lt;key app="EN" db-id="0xrftpr98zz22ieaepzxxdtf2w55aapawex9" timestamp="1496698354"&gt;180&lt;/key&gt;&lt;/foreign-keys&gt;&lt;ref-type name="Journal Article"&gt;17&lt;/ref-type&gt;&lt;contributors&gt;&lt;authors&gt;&lt;author&gt;Möllering, G&lt;/author&gt;&lt;/authors&gt;&lt;/contributors&gt;&lt;titles&gt;&lt;title&gt;The influence of cultural differences on the establishment of trust between partners in international cooperation&lt;/title&gt;&lt;secondary-title&gt;Unpublished paper, Judge Institute of Management Studies, University of Cambridge&lt;/secondary-title&gt;&lt;/titles&gt;&lt;periodical&gt;&lt;full-title&gt;Unpublished paper, Judge Institute of Management Studies, University of Cambridge&lt;/full-title&gt;&lt;/periodical&gt;&lt;dates&gt;&lt;year&gt;1997&lt;/year&gt;&lt;/dates&gt;&lt;urls&gt;&lt;/urls&gt;&lt;/record&gt;&lt;/Cite&gt;&lt;/EndNote&gt;</w:instrText>
      </w:r>
      <w:r w:rsidR="001A7AFB" w:rsidRPr="005B5A16">
        <w:rPr>
          <w:rFonts w:cs="Times New Roman"/>
          <w:szCs w:val="24"/>
        </w:rPr>
        <w:fldChar w:fldCharType="separate"/>
      </w:r>
      <w:r w:rsidR="002B382F" w:rsidRPr="005B5A16">
        <w:rPr>
          <w:rFonts w:cs="Times New Roman"/>
          <w:szCs w:val="24"/>
        </w:rPr>
        <w:t>(</w:t>
      </w:r>
      <w:hyperlink w:anchor="_ENREF_27" w:tooltip="Möllering, 1997 #180" w:history="1">
        <w:r w:rsidR="00A406B5" w:rsidRPr="005B5A16">
          <w:rPr>
            <w:rFonts w:cs="Times New Roman"/>
            <w:szCs w:val="24"/>
          </w:rPr>
          <w:t>Möllering, 1997</w:t>
        </w:r>
      </w:hyperlink>
      <w:r w:rsidR="002B382F" w:rsidRPr="005B5A16">
        <w:rPr>
          <w:rFonts w:cs="Times New Roman"/>
          <w:szCs w:val="24"/>
        </w:rPr>
        <w:t>)</w:t>
      </w:r>
      <w:r w:rsidR="001A7AFB" w:rsidRPr="005B5A16">
        <w:rPr>
          <w:rFonts w:cs="Times New Roman"/>
          <w:szCs w:val="24"/>
        </w:rPr>
        <w:fldChar w:fldCharType="end"/>
      </w:r>
      <w:r w:rsidR="001A7AFB" w:rsidRPr="005B5A16">
        <w:rPr>
          <w:rFonts w:cs="Times New Roman"/>
          <w:szCs w:val="24"/>
        </w:rPr>
        <w:t xml:space="preserve">. These ‘cultural differences’ might </w:t>
      </w:r>
      <w:r w:rsidR="00063DC1" w:rsidRPr="005B5A16">
        <w:rPr>
          <w:rFonts w:cs="Times New Roman"/>
          <w:szCs w:val="24"/>
        </w:rPr>
        <w:t>create</w:t>
      </w:r>
      <w:r w:rsidR="001A7AFB" w:rsidRPr="005B5A16">
        <w:rPr>
          <w:rFonts w:cs="Times New Roman"/>
          <w:szCs w:val="24"/>
        </w:rPr>
        <w:t xml:space="preserve"> misunderstanding</w:t>
      </w:r>
      <w:r w:rsidR="006766A8" w:rsidRPr="005B5A16">
        <w:rPr>
          <w:rFonts w:cs="Times New Roman"/>
          <w:szCs w:val="24"/>
        </w:rPr>
        <w:t>s</w:t>
      </w:r>
      <w:r w:rsidR="001A7AFB" w:rsidRPr="005B5A16">
        <w:rPr>
          <w:rFonts w:cs="Times New Roman"/>
          <w:szCs w:val="24"/>
        </w:rPr>
        <w:t xml:space="preserve"> in joint operation</w:t>
      </w:r>
      <w:r w:rsidR="006766A8" w:rsidRPr="005B5A16">
        <w:rPr>
          <w:rFonts w:cs="Times New Roman"/>
          <w:szCs w:val="24"/>
        </w:rPr>
        <w:t>s</w:t>
      </w:r>
      <w:r w:rsidR="001A7AFB" w:rsidRPr="005B5A16">
        <w:rPr>
          <w:rFonts w:cs="Times New Roman"/>
          <w:szCs w:val="24"/>
        </w:rPr>
        <w:t xml:space="preserve">, which </w:t>
      </w:r>
      <w:r w:rsidR="002D3C58" w:rsidRPr="005B5A16">
        <w:rPr>
          <w:rFonts w:cs="Times New Roman"/>
          <w:szCs w:val="24"/>
        </w:rPr>
        <w:t xml:space="preserve">may </w:t>
      </w:r>
      <w:r w:rsidR="001A7AFB" w:rsidRPr="005B5A16">
        <w:rPr>
          <w:rFonts w:cs="Times New Roman"/>
          <w:szCs w:val="24"/>
        </w:rPr>
        <w:t>prevent trust</w:t>
      </w:r>
      <w:r w:rsidR="00C07B26">
        <w:rPr>
          <w:rFonts w:cs="Times New Roman"/>
          <w:szCs w:val="24"/>
        </w:rPr>
        <w:t>-</w:t>
      </w:r>
      <w:r w:rsidR="006766A8" w:rsidRPr="005B5A16">
        <w:rPr>
          <w:rFonts w:cs="Times New Roman"/>
          <w:szCs w:val="24"/>
        </w:rPr>
        <w:t xml:space="preserve">building </w:t>
      </w:r>
      <w:r w:rsidR="009F34B5" w:rsidRPr="005B5A16">
        <w:rPr>
          <w:rFonts w:cs="Times New Roman"/>
          <w:szCs w:val="24"/>
        </w:rPr>
        <w:t>a</w:t>
      </w:r>
      <w:r w:rsidR="00A64ED9" w:rsidRPr="005B5A16">
        <w:rPr>
          <w:rFonts w:cs="Times New Roman"/>
          <w:szCs w:val="24"/>
        </w:rPr>
        <w:t xml:space="preserve">nd </w:t>
      </w:r>
      <w:r w:rsidR="002D3C58" w:rsidRPr="005B5A16">
        <w:rPr>
          <w:rFonts w:cs="Times New Roman"/>
          <w:szCs w:val="24"/>
        </w:rPr>
        <w:t xml:space="preserve">its </w:t>
      </w:r>
      <w:r w:rsidR="00A64ED9" w:rsidRPr="005B5A16">
        <w:rPr>
          <w:rFonts w:cs="Times New Roman"/>
          <w:szCs w:val="24"/>
        </w:rPr>
        <w:t>contributi</w:t>
      </w:r>
      <w:r w:rsidR="002D3C58" w:rsidRPr="005B5A16">
        <w:rPr>
          <w:rFonts w:cs="Times New Roman"/>
          <w:szCs w:val="24"/>
        </w:rPr>
        <w:t>on</w:t>
      </w:r>
      <w:r w:rsidR="00A64ED9" w:rsidRPr="005B5A16">
        <w:rPr>
          <w:rFonts w:cs="Times New Roman"/>
          <w:szCs w:val="24"/>
        </w:rPr>
        <w:t xml:space="preserve"> to learning</w:t>
      </w:r>
      <w:r w:rsidR="001A7AFB" w:rsidRPr="005B5A16">
        <w:rPr>
          <w:rFonts w:cs="Times New Roman"/>
          <w:szCs w:val="24"/>
        </w:rPr>
        <w:t xml:space="preserve"> </w:t>
      </w:r>
      <w:r w:rsidR="001A7AFB" w:rsidRPr="005B5A16">
        <w:rPr>
          <w:rFonts w:cs="Times New Roman"/>
          <w:szCs w:val="24"/>
        </w:rPr>
        <w:fldChar w:fldCharType="begin"/>
      </w:r>
      <w:r w:rsidR="002B382F" w:rsidRPr="005B5A16">
        <w:rPr>
          <w:rFonts w:cs="Times New Roman"/>
          <w:szCs w:val="24"/>
        </w:rPr>
        <w:instrText xml:space="preserve"> ADDIN EN.CITE &lt;EndNote&gt;&lt;Cite&gt;&lt;Author&gt;Möllering&lt;/Author&gt;&lt;Year&gt;1997&lt;/Year&gt;&lt;RecNum&gt;180&lt;/RecNum&gt;&lt;DisplayText&gt;(Möllering, 1997)&lt;/DisplayText&gt;&lt;record&gt;&lt;rec-number&gt;180&lt;/rec-number&gt;&lt;foreign-keys&gt;&lt;key app="EN" db-id="0xrftpr98zz22ieaepzxxdtf2w55aapawex9" timestamp="1496698354"&gt;180&lt;/key&gt;&lt;/foreign-keys&gt;&lt;ref-type name="Journal Article"&gt;17&lt;/ref-type&gt;&lt;contributors&gt;&lt;authors&gt;&lt;author&gt;Möllering, G&lt;/author&gt;&lt;/authors&gt;&lt;/contributors&gt;&lt;titles&gt;&lt;title&gt;The influence of cultural differences on the establishment of trust between partners in international cooperation&lt;/title&gt;&lt;secondary-title&gt;Unpublished paper, Judge Institute of Management Studies, University of Cambridge&lt;/secondary-title&gt;&lt;/titles&gt;&lt;periodical&gt;&lt;full-title&gt;Unpublished paper, Judge Institute of Management Studies, University of Cambridge&lt;/full-title&gt;&lt;/periodical&gt;&lt;dates&gt;&lt;year&gt;1997&lt;/year&gt;&lt;/dates&gt;&lt;urls&gt;&lt;/urls&gt;&lt;/record&gt;&lt;/Cite&gt;&lt;/EndNote&gt;</w:instrText>
      </w:r>
      <w:r w:rsidR="001A7AFB" w:rsidRPr="005B5A16">
        <w:rPr>
          <w:rFonts w:cs="Times New Roman"/>
          <w:szCs w:val="24"/>
        </w:rPr>
        <w:fldChar w:fldCharType="separate"/>
      </w:r>
      <w:r w:rsidR="002B382F" w:rsidRPr="005B5A16">
        <w:rPr>
          <w:rFonts w:cs="Times New Roman"/>
          <w:szCs w:val="24"/>
        </w:rPr>
        <w:t>(</w:t>
      </w:r>
      <w:hyperlink w:anchor="_ENREF_27" w:tooltip="Möllering, 1997 #180" w:history="1">
        <w:r w:rsidR="00A406B5" w:rsidRPr="005B5A16">
          <w:rPr>
            <w:rFonts w:cs="Times New Roman"/>
            <w:szCs w:val="24"/>
          </w:rPr>
          <w:t>Möllering, 1997</w:t>
        </w:r>
      </w:hyperlink>
      <w:r w:rsidR="002B382F" w:rsidRPr="005B5A16">
        <w:rPr>
          <w:rFonts w:cs="Times New Roman"/>
          <w:szCs w:val="24"/>
        </w:rPr>
        <w:t>)</w:t>
      </w:r>
      <w:r w:rsidR="001A7AFB" w:rsidRPr="005B5A16">
        <w:rPr>
          <w:rFonts w:cs="Times New Roman"/>
          <w:szCs w:val="24"/>
        </w:rPr>
        <w:fldChar w:fldCharType="end"/>
      </w:r>
      <w:r w:rsidR="001A7AFB" w:rsidRPr="005B5A16">
        <w:rPr>
          <w:rFonts w:cs="Times New Roman"/>
          <w:szCs w:val="24"/>
        </w:rPr>
        <w:t>.</w:t>
      </w:r>
      <w:r w:rsidR="006B6348" w:rsidRPr="005B5A16">
        <w:rPr>
          <w:rFonts w:cs="Times New Roman"/>
          <w:szCs w:val="24"/>
        </w:rPr>
        <w:t xml:space="preserve"> Therefore</w:t>
      </w:r>
      <w:r w:rsidR="005560F0" w:rsidRPr="005B5A16">
        <w:rPr>
          <w:rFonts w:cs="Times New Roman"/>
          <w:szCs w:val="24"/>
        </w:rPr>
        <w:t xml:space="preserve">, collaboration </w:t>
      </w:r>
      <w:r w:rsidR="00A5359A" w:rsidRPr="005B5A16">
        <w:rPr>
          <w:rFonts w:cs="Times New Roman"/>
          <w:szCs w:val="24"/>
        </w:rPr>
        <w:t xml:space="preserve">in emergency </w:t>
      </w:r>
      <w:r w:rsidR="001F060B" w:rsidRPr="005B5A16">
        <w:rPr>
          <w:rFonts w:cs="Times New Roman"/>
          <w:szCs w:val="24"/>
        </w:rPr>
        <w:t>collaboration</w:t>
      </w:r>
      <w:r w:rsidR="00682FF1" w:rsidRPr="005B5A16">
        <w:rPr>
          <w:rFonts w:cs="Times New Roman"/>
          <w:szCs w:val="24"/>
        </w:rPr>
        <w:t xml:space="preserve"> exercises</w:t>
      </w:r>
      <w:r w:rsidR="00A5359A" w:rsidRPr="005B5A16">
        <w:rPr>
          <w:rFonts w:cs="Times New Roman"/>
          <w:szCs w:val="24"/>
        </w:rPr>
        <w:t xml:space="preserve"> positively </w:t>
      </w:r>
      <w:r w:rsidR="005560F0" w:rsidRPr="005B5A16">
        <w:rPr>
          <w:rFonts w:cs="Times New Roman"/>
          <w:szCs w:val="24"/>
        </w:rPr>
        <w:t>influences interorgani</w:t>
      </w:r>
      <w:r w:rsidR="00524EB3" w:rsidRPr="005B5A16">
        <w:rPr>
          <w:rFonts w:cs="Times New Roman"/>
          <w:szCs w:val="24"/>
        </w:rPr>
        <w:t>s</w:t>
      </w:r>
      <w:r w:rsidR="005560F0" w:rsidRPr="005B5A16">
        <w:rPr>
          <w:rFonts w:cs="Times New Roman"/>
          <w:szCs w:val="24"/>
        </w:rPr>
        <w:t>ational trust</w:t>
      </w:r>
      <w:r w:rsidR="001F4215" w:rsidRPr="005B5A16">
        <w:rPr>
          <w:rFonts w:cs="Times New Roman"/>
          <w:szCs w:val="24"/>
        </w:rPr>
        <w:t>,</w:t>
      </w:r>
      <w:r w:rsidR="005560F0" w:rsidRPr="005B5A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which in turn</w:t>
      </w:r>
      <w:r w:rsidR="005560F0" w:rsidRPr="005B5A16">
        <w:rPr>
          <w:rFonts w:cs="Times New Roman"/>
          <w:szCs w:val="24"/>
        </w:rPr>
        <w:t xml:space="preserve"> </w:t>
      </w:r>
      <w:r w:rsidR="001F4215" w:rsidRPr="005B5A16">
        <w:rPr>
          <w:rFonts w:cs="Times New Roman"/>
          <w:szCs w:val="24"/>
        </w:rPr>
        <w:t xml:space="preserve">positively </w:t>
      </w:r>
      <w:r w:rsidR="005560F0" w:rsidRPr="005B5A16">
        <w:rPr>
          <w:rFonts w:cs="Times New Roman"/>
          <w:szCs w:val="24"/>
        </w:rPr>
        <w:t xml:space="preserve">influences individual learning. </w:t>
      </w:r>
      <w:r w:rsidR="00AC6D86" w:rsidRPr="005B5A16">
        <w:rPr>
          <w:rFonts w:cs="Times New Roman"/>
          <w:szCs w:val="24"/>
        </w:rPr>
        <w:t>Thus</w:t>
      </w:r>
      <w:r w:rsidR="002918AB" w:rsidRPr="005B5A16">
        <w:rPr>
          <w:rFonts w:cs="Times New Roman"/>
          <w:szCs w:val="24"/>
        </w:rPr>
        <w:t>,</w:t>
      </w:r>
      <w:r w:rsidR="006B6348" w:rsidRPr="005B5A16">
        <w:rPr>
          <w:rFonts w:cs="Times New Roman"/>
          <w:szCs w:val="24"/>
        </w:rPr>
        <w:t xml:space="preserve"> </w:t>
      </w:r>
      <w:r w:rsidR="006766A8" w:rsidRPr="005B5A16">
        <w:rPr>
          <w:rFonts w:cs="Times New Roman"/>
          <w:szCs w:val="24"/>
        </w:rPr>
        <w:t xml:space="preserve">the </w:t>
      </w:r>
      <w:r w:rsidR="00022A47" w:rsidRPr="005B5A16">
        <w:rPr>
          <w:rFonts w:cs="Times New Roman"/>
          <w:szCs w:val="24"/>
        </w:rPr>
        <w:t>fourth</w:t>
      </w:r>
      <w:r w:rsidR="00C97ADE" w:rsidRPr="005B5A16">
        <w:rPr>
          <w:rFonts w:cs="Times New Roman"/>
          <w:szCs w:val="24"/>
        </w:rPr>
        <w:t xml:space="preserve"> proposition</w:t>
      </w:r>
      <w:r w:rsidR="006B6348" w:rsidRPr="005B5A16">
        <w:rPr>
          <w:rFonts w:cs="Times New Roman"/>
          <w:szCs w:val="24"/>
        </w:rPr>
        <w:t xml:space="preserve"> </w:t>
      </w:r>
      <w:r w:rsidR="00C97ADE" w:rsidRPr="005B5A16">
        <w:rPr>
          <w:rFonts w:cs="Times New Roman"/>
          <w:szCs w:val="24"/>
        </w:rPr>
        <w:t>(</w:t>
      </w:r>
      <w:r w:rsidR="006B6348" w:rsidRPr="005B5A16">
        <w:rPr>
          <w:rFonts w:cs="Times New Roman"/>
          <w:szCs w:val="24"/>
        </w:rPr>
        <w:t>P</w:t>
      </w:r>
      <w:r w:rsidR="00F16E4D" w:rsidRPr="005B5A16">
        <w:rPr>
          <w:rFonts w:cs="Times New Roman"/>
          <w:szCs w:val="24"/>
        </w:rPr>
        <w:t>4</w:t>
      </w:r>
      <w:r w:rsidR="00C97ADE" w:rsidRPr="005B5A16">
        <w:rPr>
          <w:rFonts w:cs="Times New Roman"/>
          <w:szCs w:val="24"/>
        </w:rPr>
        <w:t>)</w:t>
      </w:r>
      <w:r w:rsidR="008E33F7" w:rsidRPr="005B5A16">
        <w:rPr>
          <w:rFonts w:cs="Times New Roman"/>
          <w:szCs w:val="24"/>
        </w:rPr>
        <w:t xml:space="preserve"> </w:t>
      </w:r>
      <w:r w:rsidR="00FD0925" w:rsidRPr="005B5A16">
        <w:rPr>
          <w:rFonts w:cs="Times New Roman"/>
          <w:szCs w:val="24"/>
        </w:rPr>
        <w:t>is</w:t>
      </w:r>
      <w:r w:rsidR="007A0880" w:rsidRPr="005B5A16">
        <w:rPr>
          <w:rFonts w:cs="Times New Roman"/>
          <w:szCs w:val="24"/>
        </w:rPr>
        <w:t xml:space="preserve"> somewhat supported b</w:t>
      </w:r>
      <w:r w:rsidR="007D1469" w:rsidRPr="005B5A16">
        <w:rPr>
          <w:rFonts w:cs="Times New Roman"/>
          <w:szCs w:val="24"/>
        </w:rPr>
        <w:t>y</w:t>
      </w:r>
      <w:r w:rsidR="007A0880" w:rsidRPr="005B5A16">
        <w:rPr>
          <w:rFonts w:cs="Times New Roman"/>
          <w:szCs w:val="24"/>
        </w:rPr>
        <w:t xml:space="preserve"> the results.</w:t>
      </w:r>
    </w:p>
    <w:p w14:paraId="20247ADE" w14:textId="0B8A074B" w:rsidR="00C338A8" w:rsidRPr="005B5A16" w:rsidRDefault="00C338A8" w:rsidP="001C46DE">
      <w:pPr>
        <w:spacing w:after="0" w:line="480" w:lineRule="auto"/>
        <w:ind w:firstLine="720"/>
        <w:rPr>
          <w:rFonts w:cs="Times New Roman"/>
          <w:szCs w:val="24"/>
        </w:rPr>
      </w:pPr>
      <w:r w:rsidRPr="005B5A16">
        <w:rPr>
          <w:rFonts w:cs="Times New Roman"/>
          <w:szCs w:val="24"/>
        </w:rPr>
        <w:t>Overall, b</w:t>
      </w:r>
      <w:r w:rsidRPr="005B5A16">
        <w:t xml:space="preserve">oth types of exercises got a decent score. Learning and usefulness correlate better for TTE, perhaps because participants lead the session more themselves and can try alternative solutions and have more ability to </w:t>
      </w:r>
      <w:r w:rsidR="002B517E">
        <w:t>assess</w:t>
      </w:r>
      <w:r w:rsidR="002B517E" w:rsidRPr="005B5A16">
        <w:t xml:space="preserve"> </w:t>
      </w:r>
      <w:r w:rsidRPr="005B5A16">
        <w:t xml:space="preserve">options. Less pressure and fear of failure may also result in </w:t>
      </w:r>
      <w:r w:rsidR="00921AD5">
        <w:t xml:space="preserve">a </w:t>
      </w:r>
      <w:r w:rsidRPr="005B5A16">
        <w:t>more creative discussion that enable</w:t>
      </w:r>
      <w:r w:rsidR="00921AD5">
        <w:t>s</w:t>
      </w:r>
      <w:r w:rsidRPr="005B5A16">
        <w:t xml:space="preserve"> more learning. Since TTE (normally reserved for the management level) and FSE (for the management and practical level</w:t>
      </w:r>
      <w:r w:rsidR="00CC5982">
        <w:t>s</w:t>
      </w:r>
      <w:r w:rsidRPr="005B5A16">
        <w:t>) were studied</w:t>
      </w:r>
      <w:r w:rsidR="001860D1">
        <w:t>,</w:t>
      </w:r>
      <w:r w:rsidRPr="005B5A16">
        <w:t xml:space="preserve"> it </w:t>
      </w:r>
      <w:r w:rsidR="00CC5982">
        <w:t>is</w:t>
      </w:r>
      <w:r w:rsidRPr="005B5A16">
        <w:t xml:space="preserve"> possible that there are some differences in the answers between those who </w:t>
      </w:r>
      <w:r w:rsidRPr="00016C84">
        <w:t xml:space="preserve">worked </w:t>
      </w:r>
      <w:r w:rsidR="001860D1" w:rsidRPr="00016C84">
        <w:t>‘</w:t>
      </w:r>
      <w:r w:rsidR="00CC5982">
        <w:t>in</w:t>
      </w:r>
      <w:r w:rsidRPr="00016C84">
        <w:t xml:space="preserve"> the contingency management room</w:t>
      </w:r>
      <w:r w:rsidR="001860D1" w:rsidRPr="00016C84">
        <w:t>’</w:t>
      </w:r>
      <w:r w:rsidRPr="005B5A16">
        <w:t xml:space="preserve"> and those who worked in the field. </w:t>
      </w:r>
      <w:r w:rsidR="00C7169D">
        <w:t>However,</w:t>
      </w:r>
      <w:r w:rsidRPr="005B5A16">
        <w:t xml:space="preserve"> this </w:t>
      </w:r>
      <w:r w:rsidR="00016C84">
        <w:t>has</w:t>
      </w:r>
      <w:r w:rsidRPr="005B5A16">
        <w:t xml:space="preserve"> not</w:t>
      </w:r>
      <w:r w:rsidR="00016C84">
        <w:t xml:space="preserve"> been</w:t>
      </w:r>
      <w:r w:rsidRPr="005B5A16">
        <w:t xml:space="preserve"> measured in this study. </w:t>
      </w:r>
      <w:r w:rsidR="00CC5982">
        <w:t>Across all respondents</w:t>
      </w:r>
      <w:r w:rsidRPr="005B5A16">
        <w:t xml:space="preserve">, </w:t>
      </w:r>
      <w:r w:rsidR="00CC5982">
        <w:t xml:space="preserve">though, </w:t>
      </w:r>
      <w:r w:rsidRPr="005B5A16">
        <w:t>the four propositions P1, P2, P3</w:t>
      </w:r>
      <w:r w:rsidR="001860D1">
        <w:t>,</w:t>
      </w:r>
      <w:r w:rsidRPr="005B5A16">
        <w:t xml:space="preserve"> and P4 are supported.</w:t>
      </w:r>
    </w:p>
    <w:p w14:paraId="328A5B82" w14:textId="532CEECE" w:rsidR="00086569" w:rsidRPr="005B5A16" w:rsidRDefault="000248F8" w:rsidP="001C46DE">
      <w:pPr>
        <w:autoSpaceDE w:val="0"/>
        <w:autoSpaceDN w:val="0"/>
        <w:adjustRightInd w:val="0"/>
        <w:spacing w:after="0" w:line="480" w:lineRule="auto"/>
      </w:pPr>
      <w:r w:rsidRPr="005B5A16">
        <w:rPr>
          <w:rFonts w:cs="Times New Roman"/>
        </w:rPr>
        <w:lastRenderedPageBreak/>
        <w:tab/>
      </w:r>
      <w:r w:rsidR="00EE7E74" w:rsidRPr="005B5A16">
        <w:rPr>
          <w:rFonts w:cs="Times New Roman"/>
          <w:szCs w:val="24"/>
        </w:rPr>
        <w:t xml:space="preserve">The study </w:t>
      </w:r>
      <w:r w:rsidR="00086569" w:rsidRPr="005B5A16">
        <w:rPr>
          <w:rFonts w:cs="Times New Roman"/>
          <w:szCs w:val="24"/>
        </w:rPr>
        <w:t xml:space="preserve">has some </w:t>
      </w:r>
      <w:r w:rsidR="00086569" w:rsidRPr="005B5A16">
        <w:rPr>
          <w:rFonts w:cs="Times New Roman"/>
          <w:iCs/>
          <w:szCs w:val="24"/>
        </w:rPr>
        <w:t>limitations</w:t>
      </w:r>
      <w:r w:rsidR="00086569" w:rsidRPr="005B5A16">
        <w:rPr>
          <w:rFonts w:cs="Times New Roman"/>
          <w:i/>
          <w:szCs w:val="24"/>
        </w:rPr>
        <w:t xml:space="preserve">. </w:t>
      </w:r>
      <w:r w:rsidR="00986563">
        <w:t>The greatest</w:t>
      </w:r>
      <w:r w:rsidR="002A3E31">
        <w:t xml:space="preserve"> limitation</w:t>
      </w:r>
      <w:r w:rsidR="00986563">
        <w:t xml:space="preserve"> concerns perceived usefulness</w:t>
      </w:r>
      <w:r w:rsidR="00F66C25">
        <w:t xml:space="preserve">, which does not necessarily correlate </w:t>
      </w:r>
      <w:r w:rsidR="00657C73">
        <w:t>with actual usefulness in real life</w:t>
      </w:r>
      <w:r w:rsidR="00387259">
        <w:t>.</w:t>
      </w:r>
      <w:r w:rsidR="002A3E31">
        <w:t xml:space="preserve"> </w:t>
      </w:r>
      <w:r w:rsidR="00657C73">
        <w:t>Moreover,</w:t>
      </w:r>
      <w:r w:rsidR="00657C73">
        <w:rPr>
          <w:rFonts w:cs="Times New Roman"/>
          <w:szCs w:val="24"/>
        </w:rPr>
        <w:t xml:space="preserve"> t</w:t>
      </w:r>
      <w:r w:rsidR="00387259">
        <w:rPr>
          <w:rFonts w:cs="Times New Roman"/>
          <w:szCs w:val="24"/>
        </w:rPr>
        <w:t>he study</w:t>
      </w:r>
      <w:r w:rsidR="00086569" w:rsidRPr="005B5A16">
        <w:rPr>
          <w:rFonts w:cs="Times New Roman"/>
          <w:szCs w:val="24"/>
        </w:rPr>
        <w:t xml:space="preserve"> </w:t>
      </w:r>
      <w:r w:rsidR="00EE7E74" w:rsidRPr="005B5A16">
        <w:rPr>
          <w:rFonts w:cs="Times New Roman"/>
          <w:szCs w:val="24"/>
        </w:rPr>
        <w:t xml:space="preserve">could </w:t>
      </w:r>
      <w:r w:rsidR="007142CF" w:rsidRPr="005B5A16">
        <w:rPr>
          <w:rFonts w:cs="Times New Roman"/>
          <w:szCs w:val="24"/>
        </w:rPr>
        <w:t xml:space="preserve">benefit </w:t>
      </w:r>
      <w:r w:rsidR="006766A8" w:rsidRPr="005B5A16">
        <w:rPr>
          <w:rFonts w:cs="Times New Roman"/>
          <w:szCs w:val="24"/>
        </w:rPr>
        <w:t xml:space="preserve">from a </w:t>
      </w:r>
      <w:r w:rsidR="007142CF" w:rsidRPr="005B5A16">
        <w:rPr>
          <w:rFonts w:cs="Times New Roman"/>
          <w:szCs w:val="24"/>
        </w:rPr>
        <w:t>larger sample size</w:t>
      </w:r>
      <w:r w:rsidR="001F4215" w:rsidRPr="005B5A16">
        <w:rPr>
          <w:rFonts w:cs="Times New Roman"/>
          <w:szCs w:val="24"/>
        </w:rPr>
        <w:t>.</w:t>
      </w:r>
      <w:r w:rsidR="007142CF" w:rsidRPr="005B5A16">
        <w:rPr>
          <w:rFonts w:cs="Times New Roman"/>
          <w:szCs w:val="24"/>
        </w:rPr>
        <w:t xml:space="preserve"> </w:t>
      </w:r>
      <w:r w:rsidR="001F4215" w:rsidRPr="005B5A16">
        <w:rPr>
          <w:rFonts w:cs="Times New Roman"/>
          <w:szCs w:val="24"/>
        </w:rPr>
        <w:t>N</w:t>
      </w:r>
      <w:r w:rsidR="004B1667" w:rsidRPr="005B5A16">
        <w:rPr>
          <w:rFonts w:cs="Times New Roman"/>
          <w:szCs w:val="24"/>
        </w:rPr>
        <w:t xml:space="preserve">evertheless, due to the relatively few </w:t>
      </w:r>
      <w:r w:rsidR="00F1697C" w:rsidRPr="005B5A16">
        <w:rPr>
          <w:rFonts w:cs="Times New Roman"/>
          <w:szCs w:val="24"/>
        </w:rPr>
        <w:t>organi</w:t>
      </w:r>
      <w:r w:rsidR="00524EB3" w:rsidRPr="005B5A16">
        <w:rPr>
          <w:rFonts w:cs="Times New Roman"/>
          <w:szCs w:val="24"/>
        </w:rPr>
        <w:t>s</w:t>
      </w:r>
      <w:r w:rsidR="00F1697C" w:rsidRPr="005B5A16">
        <w:rPr>
          <w:rFonts w:cs="Times New Roman"/>
          <w:szCs w:val="24"/>
        </w:rPr>
        <w:t>ations</w:t>
      </w:r>
      <w:r w:rsidR="004B1667" w:rsidRPr="005B5A16">
        <w:rPr>
          <w:rFonts w:cs="Times New Roman"/>
          <w:szCs w:val="24"/>
        </w:rPr>
        <w:t xml:space="preserve"> </w:t>
      </w:r>
      <w:r w:rsidR="00CC5982">
        <w:rPr>
          <w:rFonts w:cs="Times New Roman"/>
          <w:szCs w:val="24"/>
        </w:rPr>
        <w:t xml:space="preserve">involved </w:t>
      </w:r>
      <w:r w:rsidR="004B1667" w:rsidRPr="005B5A16">
        <w:rPr>
          <w:rFonts w:cs="Times New Roman"/>
          <w:szCs w:val="24"/>
        </w:rPr>
        <w:t xml:space="preserve">in </w:t>
      </w:r>
      <w:r w:rsidR="00F1697C" w:rsidRPr="005B5A16">
        <w:rPr>
          <w:rFonts w:cs="Times New Roman"/>
          <w:szCs w:val="24"/>
        </w:rPr>
        <w:t>emergency</w:t>
      </w:r>
      <w:r w:rsidR="001F4215" w:rsidRPr="005B5A16">
        <w:rPr>
          <w:rFonts w:cs="Times New Roman"/>
          <w:szCs w:val="24"/>
        </w:rPr>
        <w:t xml:space="preserve"> response</w:t>
      </w:r>
      <w:r w:rsidR="004B1667" w:rsidRPr="005B5A16">
        <w:rPr>
          <w:rFonts w:cs="Times New Roman"/>
          <w:szCs w:val="24"/>
        </w:rPr>
        <w:t xml:space="preserve">, </w:t>
      </w:r>
      <w:r w:rsidR="001F4215" w:rsidRPr="005B5A16">
        <w:rPr>
          <w:rFonts w:cs="Times New Roman"/>
          <w:szCs w:val="24"/>
        </w:rPr>
        <w:t xml:space="preserve">the </w:t>
      </w:r>
      <w:r w:rsidR="004B1667" w:rsidRPr="005B5A16">
        <w:rPr>
          <w:rFonts w:cs="Times New Roman"/>
          <w:szCs w:val="24"/>
        </w:rPr>
        <w:t xml:space="preserve">data collected from </w:t>
      </w:r>
      <w:r w:rsidR="00F1697C" w:rsidRPr="005B5A16">
        <w:rPr>
          <w:rFonts w:cs="Times New Roman"/>
          <w:szCs w:val="24"/>
        </w:rPr>
        <w:t>Norway and Canada</w:t>
      </w:r>
      <w:r w:rsidR="004B1667" w:rsidRPr="005B5A16">
        <w:rPr>
          <w:rFonts w:cs="Times New Roman"/>
          <w:szCs w:val="24"/>
        </w:rPr>
        <w:t xml:space="preserve"> </w:t>
      </w:r>
      <w:r w:rsidR="00450613" w:rsidRPr="005B5A16">
        <w:rPr>
          <w:rFonts w:cs="Times New Roman"/>
          <w:szCs w:val="24"/>
        </w:rPr>
        <w:t xml:space="preserve">may </w:t>
      </w:r>
      <w:r w:rsidR="004B1667" w:rsidRPr="005B5A16">
        <w:rPr>
          <w:rFonts w:cs="Times New Roman"/>
          <w:szCs w:val="24"/>
        </w:rPr>
        <w:t>g</w:t>
      </w:r>
      <w:r w:rsidR="00450613" w:rsidRPr="005B5A16">
        <w:rPr>
          <w:rFonts w:cs="Times New Roman"/>
          <w:szCs w:val="24"/>
        </w:rPr>
        <w:t>i</w:t>
      </w:r>
      <w:r w:rsidR="004B1667" w:rsidRPr="005B5A16">
        <w:rPr>
          <w:rFonts w:cs="Times New Roman"/>
          <w:szCs w:val="24"/>
        </w:rPr>
        <w:t xml:space="preserve">ve a good indication of </w:t>
      </w:r>
      <w:r w:rsidR="001F4215" w:rsidRPr="005B5A16">
        <w:rPr>
          <w:rFonts w:cs="Times New Roman"/>
          <w:szCs w:val="24"/>
        </w:rPr>
        <w:t xml:space="preserve">the </w:t>
      </w:r>
      <w:r w:rsidR="004B1667" w:rsidRPr="005B5A16">
        <w:rPr>
          <w:rFonts w:cs="Times New Roman"/>
          <w:szCs w:val="24"/>
        </w:rPr>
        <w:t xml:space="preserve">perceived level of learning and usefulness of </w:t>
      </w:r>
      <w:r w:rsidR="001F4215" w:rsidRPr="005B5A16">
        <w:rPr>
          <w:rFonts w:cs="Times New Roman"/>
          <w:szCs w:val="24"/>
        </w:rPr>
        <w:t xml:space="preserve">the </w:t>
      </w:r>
      <w:r w:rsidR="004B1667" w:rsidRPr="005B5A16">
        <w:rPr>
          <w:rFonts w:cs="Times New Roman"/>
          <w:szCs w:val="24"/>
        </w:rPr>
        <w:t xml:space="preserve">exercises. </w:t>
      </w:r>
      <w:r w:rsidR="00CC5982">
        <w:rPr>
          <w:rFonts w:cs="Times New Roman"/>
          <w:szCs w:val="24"/>
        </w:rPr>
        <w:t>T</w:t>
      </w:r>
      <w:r w:rsidR="000F7E03" w:rsidRPr="005B5A16">
        <w:rPr>
          <w:rFonts w:cs="Times New Roman"/>
          <w:szCs w:val="24"/>
        </w:rPr>
        <w:t xml:space="preserve">he sample </w:t>
      </w:r>
      <w:r w:rsidR="00CC5982">
        <w:rPr>
          <w:rFonts w:cs="Times New Roman"/>
          <w:szCs w:val="24"/>
        </w:rPr>
        <w:t xml:space="preserve">also </w:t>
      </w:r>
      <w:r w:rsidR="000F7E03" w:rsidRPr="005B5A16">
        <w:rPr>
          <w:rFonts w:cs="Times New Roman"/>
          <w:szCs w:val="24"/>
        </w:rPr>
        <w:t xml:space="preserve">consists </w:t>
      </w:r>
      <w:r w:rsidR="00450613" w:rsidRPr="005B5A16">
        <w:rPr>
          <w:rFonts w:cs="Times New Roman"/>
          <w:szCs w:val="24"/>
        </w:rPr>
        <w:t xml:space="preserve">mostly </w:t>
      </w:r>
      <w:r w:rsidR="000F7E03" w:rsidRPr="005B5A16">
        <w:rPr>
          <w:rFonts w:cs="Times New Roman"/>
          <w:szCs w:val="24"/>
        </w:rPr>
        <w:t>of full-time emergency personnel</w:t>
      </w:r>
      <w:r w:rsidR="001F4215" w:rsidRPr="005B5A16">
        <w:rPr>
          <w:rFonts w:cs="Times New Roman"/>
          <w:szCs w:val="24"/>
        </w:rPr>
        <w:t>,</w:t>
      </w:r>
      <w:r w:rsidR="000F7E03" w:rsidRPr="005B5A16">
        <w:rPr>
          <w:rFonts w:cs="Times New Roman"/>
          <w:szCs w:val="24"/>
        </w:rPr>
        <w:t xml:space="preserve"> and the results might be different in contexts dominated by volunteer personnel. </w:t>
      </w:r>
      <w:r w:rsidR="00DD2445" w:rsidRPr="005B5A16">
        <w:rPr>
          <w:rFonts w:cs="Times New Roman"/>
          <w:szCs w:val="24"/>
        </w:rPr>
        <w:t xml:space="preserve">It is important to note that </w:t>
      </w:r>
      <w:r w:rsidR="00BA2763">
        <w:rPr>
          <w:rFonts w:cs="Times New Roman"/>
          <w:szCs w:val="24"/>
        </w:rPr>
        <w:t xml:space="preserve">the </w:t>
      </w:r>
      <w:r w:rsidR="00DD2445" w:rsidRPr="005B5A16">
        <w:rPr>
          <w:rFonts w:cs="Times New Roman"/>
          <w:szCs w:val="24"/>
        </w:rPr>
        <w:t>situational awareness of each other</w:t>
      </w:r>
      <w:r w:rsidR="00B12CBD">
        <w:rPr>
          <w:rFonts w:cs="Times New Roman"/>
          <w:szCs w:val="24"/>
        </w:rPr>
        <w:t>’s</w:t>
      </w:r>
      <w:r w:rsidR="00DD2445" w:rsidRPr="005B5A16">
        <w:rPr>
          <w:rFonts w:cs="Times New Roman"/>
          <w:szCs w:val="24"/>
        </w:rPr>
        <w:t xml:space="preserve"> needs, communications, </w:t>
      </w:r>
      <w:r w:rsidR="00BA2763">
        <w:rPr>
          <w:rFonts w:cs="Times New Roman"/>
          <w:szCs w:val="24"/>
        </w:rPr>
        <w:t xml:space="preserve">and </w:t>
      </w:r>
      <w:r w:rsidR="00DD2445" w:rsidRPr="005B5A16">
        <w:rPr>
          <w:rFonts w:cs="Times New Roman"/>
          <w:szCs w:val="24"/>
        </w:rPr>
        <w:t>responsibilities (and people’s mental model</w:t>
      </w:r>
      <w:r w:rsidR="00B12CBD">
        <w:rPr>
          <w:rFonts w:cs="Times New Roman"/>
          <w:szCs w:val="24"/>
        </w:rPr>
        <w:t>s</w:t>
      </w:r>
      <w:r w:rsidR="00DD2445" w:rsidRPr="005B5A16">
        <w:rPr>
          <w:rFonts w:cs="Times New Roman"/>
          <w:szCs w:val="24"/>
        </w:rPr>
        <w:t xml:space="preserve"> of these) could have significant </w:t>
      </w:r>
      <w:r w:rsidR="00C7169D">
        <w:rPr>
          <w:rFonts w:cs="Times New Roman"/>
          <w:szCs w:val="24"/>
        </w:rPr>
        <w:t>effect</w:t>
      </w:r>
      <w:r w:rsidR="00DD2445" w:rsidRPr="005B5A16">
        <w:rPr>
          <w:rFonts w:cs="Times New Roman"/>
          <w:szCs w:val="24"/>
        </w:rPr>
        <w:t xml:space="preserve">s on how </w:t>
      </w:r>
      <w:r w:rsidR="008D3378" w:rsidRPr="005B5A16">
        <w:rPr>
          <w:rFonts w:cs="Times New Roman"/>
          <w:szCs w:val="24"/>
        </w:rPr>
        <w:t>participants</w:t>
      </w:r>
      <w:r w:rsidR="00DD2445" w:rsidRPr="005B5A16">
        <w:rPr>
          <w:rFonts w:cs="Times New Roman"/>
          <w:szCs w:val="24"/>
        </w:rPr>
        <w:t xml:space="preserve"> assess and perceive the outcomes of </w:t>
      </w:r>
      <w:r w:rsidR="00B12CBD">
        <w:rPr>
          <w:rFonts w:cs="Times New Roman"/>
          <w:szCs w:val="24"/>
        </w:rPr>
        <w:t xml:space="preserve">an </w:t>
      </w:r>
      <w:r w:rsidR="00DD2445" w:rsidRPr="005B5A16">
        <w:rPr>
          <w:rFonts w:cs="Times New Roman"/>
          <w:szCs w:val="24"/>
        </w:rPr>
        <w:t xml:space="preserve">emergency exercise. </w:t>
      </w:r>
      <w:r w:rsidR="00EE6036" w:rsidRPr="0038574E">
        <w:rPr>
          <w:rFonts w:cs="Times New Roman"/>
          <w:szCs w:val="24"/>
        </w:rPr>
        <w:t xml:space="preserve">Thus, the participants may have interpreted the meaning </w:t>
      </w:r>
      <w:r w:rsidR="00721FD2">
        <w:rPr>
          <w:rFonts w:cs="Times New Roman"/>
          <w:szCs w:val="24"/>
        </w:rPr>
        <w:t xml:space="preserve">of exercises </w:t>
      </w:r>
      <w:r w:rsidR="00EE6036" w:rsidRPr="0038574E">
        <w:rPr>
          <w:rFonts w:cs="Times New Roman"/>
          <w:szCs w:val="24"/>
        </w:rPr>
        <w:t xml:space="preserve">differently, which may have influenced their answers and resulted in somewhat lower term validity. </w:t>
      </w:r>
      <w:r w:rsidR="00DD2445" w:rsidRPr="005B5A16">
        <w:rPr>
          <w:rFonts w:cs="Times New Roman"/>
          <w:szCs w:val="24"/>
        </w:rPr>
        <w:t xml:space="preserve">Although it was beyond the scope of this study, future research can consider these factors in </w:t>
      </w:r>
      <w:r w:rsidR="00630E24">
        <w:rPr>
          <w:rFonts w:cs="Times New Roman"/>
          <w:szCs w:val="24"/>
        </w:rPr>
        <w:t xml:space="preserve">the </w:t>
      </w:r>
      <w:r w:rsidR="00DD2445" w:rsidRPr="005B5A16">
        <w:rPr>
          <w:rFonts w:cs="Times New Roman"/>
          <w:szCs w:val="24"/>
        </w:rPr>
        <w:t xml:space="preserve">study design. </w:t>
      </w:r>
      <w:r w:rsidR="00086569" w:rsidRPr="005B5A16">
        <w:rPr>
          <w:rFonts w:cs="Times New Roman"/>
          <w:szCs w:val="24"/>
        </w:rPr>
        <w:t>The</w:t>
      </w:r>
      <w:r w:rsidR="00086569" w:rsidRPr="005B5A16">
        <w:rPr>
          <w:rFonts w:cs="Times New Roman"/>
          <w:sz w:val="28"/>
          <w:szCs w:val="28"/>
        </w:rPr>
        <w:t xml:space="preserve"> </w:t>
      </w:r>
      <w:r w:rsidR="00086569" w:rsidRPr="005B5A16">
        <w:rPr>
          <w:rFonts w:cs="Times New Roman"/>
          <w:szCs w:val="24"/>
        </w:rPr>
        <w:t xml:space="preserve">levels of analysis also </w:t>
      </w:r>
      <w:r w:rsidR="00721FD2">
        <w:rPr>
          <w:rFonts w:cs="Times New Roman"/>
          <w:szCs w:val="24"/>
        </w:rPr>
        <w:t>created</w:t>
      </w:r>
      <w:r w:rsidR="00721FD2" w:rsidRPr="005B5A16">
        <w:rPr>
          <w:rFonts w:cs="Times New Roman"/>
          <w:szCs w:val="24"/>
        </w:rPr>
        <w:t xml:space="preserve"> </w:t>
      </w:r>
      <w:r w:rsidR="00086569" w:rsidRPr="005B5A16">
        <w:rPr>
          <w:rFonts w:cs="Times New Roman"/>
          <w:szCs w:val="24"/>
        </w:rPr>
        <w:t>some limitations, particular</w:t>
      </w:r>
      <w:r w:rsidR="00721FD2">
        <w:rPr>
          <w:rFonts w:cs="Times New Roman"/>
          <w:szCs w:val="24"/>
        </w:rPr>
        <w:t>ly</w:t>
      </w:r>
      <w:r w:rsidR="00086569" w:rsidRPr="005B5A16">
        <w:rPr>
          <w:rFonts w:cs="Times New Roman"/>
          <w:szCs w:val="24"/>
        </w:rPr>
        <w:t xml:space="preserve"> </w:t>
      </w:r>
      <w:r w:rsidR="00C7169D">
        <w:rPr>
          <w:rFonts w:cs="Times New Roman"/>
          <w:szCs w:val="24"/>
        </w:rPr>
        <w:t>because</w:t>
      </w:r>
      <w:r w:rsidR="00086569" w:rsidRPr="005B5A16">
        <w:rPr>
          <w:rFonts w:cs="Times New Roman"/>
          <w:szCs w:val="24"/>
        </w:rPr>
        <w:t xml:space="preserve"> learning and usefulness </w:t>
      </w:r>
      <w:r w:rsidR="001F4215" w:rsidRPr="005B5A16">
        <w:rPr>
          <w:rFonts w:cs="Times New Roman"/>
          <w:szCs w:val="24"/>
        </w:rPr>
        <w:t xml:space="preserve">are </w:t>
      </w:r>
      <w:r w:rsidR="00086569" w:rsidRPr="005B5A16">
        <w:rPr>
          <w:rFonts w:cs="Times New Roman"/>
          <w:szCs w:val="24"/>
        </w:rPr>
        <w:t xml:space="preserve">measured </w:t>
      </w:r>
      <w:r w:rsidR="00721FD2">
        <w:rPr>
          <w:rFonts w:cs="Times New Roman"/>
          <w:szCs w:val="24"/>
        </w:rPr>
        <w:t xml:space="preserve">only </w:t>
      </w:r>
      <w:r w:rsidR="00086569" w:rsidRPr="005B5A16">
        <w:rPr>
          <w:rFonts w:cs="Times New Roman"/>
          <w:szCs w:val="24"/>
        </w:rPr>
        <w:t xml:space="preserve">at the individual level. </w:t>
      </w:r>
      <w:r w:rsidR="00630E24">
        <w:rPr>
          <w:rFonts w:cs="Times New Roman"/>
          <w:szCs w:val="24"/>
        </w:rPr>
        <w:t>Although</w:t>
      </w:r>
      <w:r w:rsidR="00630E24" w:rsidRPr="005B5A16">
        <w:rPr>
          <w:rFonts w:cs="Times New Roman"/>
          <w:szCs w:val="24"/>
        </w:rPr>
        <w:t xml:space="preserve"> </w:t>
      </w:r>
      <w:r w:rsidR="00086569" w:rsidRPr="005B5A16">
        <w:rPr>
          <w:rFonts w:cs="Times New Roman"/>
          <w:szCs w:val="24"/>
        </w:rPr>
        <w:t>a quantitative survey design provides valuable information and good indicators, it cannot cover each item in depth or consider possible linguistic or cultural nuances.</w:t>
      </w:r>
      <w:r w:rsidR="008339FF" w:rsidRPr="005B5A16">
        <w:rPr>
          <w:rFonts w:cs="Times New Roman"/>
          <w:szCs w:val="24"/>
        </w:rPr>
        <w:t xml:space="preserve"> </w:t>
      </w:r>
      <w:r w:rsidR="00AF4B54" w:rsidRPr="005B5A16">
        <w:rPr>
          <w:rFonts w:cs="Times New Roman"/>
          <w:szCs w:val="24"/>
        </w:rPr>
        <w:t>C</w:t>
      </w:r>
      <w:r w:rsidR="00976B94" w:rsidRPr="005B5A16">
        <w:rPr>
          <w:rFonts w:cs="Times New Roman"/>
          <w:szCs w:val="24"/>
        </w:rPr>
        <w:t xml:space="preserve">ooperation </w:t>
      </w:r>
      <w:r w:rsidR="0074556E" w:rsidRPr="005B5A16">
        <w:rPr>
          <w:rFonts w:cs="Times New Roman"/>
          <w:szCs w:val="24"/>
        </w:rPr>
        <w:t>and trust are</w:t>
      </w:r>
      <w:r w:rsidR="00976B94" w:rsidRPr="005B5A16">
        <w:rPr>
          <w:rFonts w:cs="Times New Roman"/>
          <w:szCs w:val="24"/>
        </w:rPr>
        <w:t xml:space="preserve"> prevalent feature</w:t>
      </w:r>
      <w:r w:rsidR="0074556E" w:rsidRPr="005B5A16">
        <w:rPr>
          <w:rFonts w:cs="Times New Roman"/>
          <w:szCs w:val="24"/>
        </w:rPr>
        <w:t>s</w:t>
      </w:r>
      <w:r w:rsidR="00976B94" w:rsidRPr="005B5A16">
        <w:rPr>
          <w:rFonts w:cs="Times New Roman"/>
          <w:szCs w:val="24"/>
        </w:rPr>
        <w:t xml:space="preserve"> in </w:t>
      </w:r>
      <w:r w:rsidR="00AF4B54" w:rsidRPr="005B5A16">
        <w:rPr>
          <w:rFonts w:cs="Times New Roman"/>
          <w:szCs w:val="24"/>
        </w:rPr>
        <w:t>Scandinavian</w:t>
      </w:r>
      <w:r w:rsidR="00976B94" w:rsidRPr="005B5A16">
        <w:rPr>
          <w:rFonts w:cs="Times New Roman"/>
          <w:szCs w:val="24"/>
        </w:rPr>
        <w:t xml:space="preserve"> culture</w:t>
      </w:r>
      <w:r w:rsidR="00140D34" w:rsidRPr="005B5A16">
        <w:rPr>
          <w:rFonts w:cs="Times New Roman"/>
          <w:szCs w:val="24"/>
        </w:rPr>
        <w:t xml:space="preserve"> (</w:t>
      </w:r>
      <w:proofErr w:type="spellStart"/>
      <w:r w:rsidR="00204B67" w:rsidRPr="005B5A16">
        <w:rPr>
          <w:rFonts w:cs="Times New Roman"/>
          <w:szCs w:val="24"/>
        </w:rPr>
        <w:t>Metallinou</w:t>
      </w:r>
      <w:proofErr w:type="spellEnd"/>
      <w:r w:rsidR="00204B67" w:rsidRPr="005B5A16">
        <w:rPr>
          <w:rFonts w:cs="Times New Roman"/>
          <w:szCs w:val="24"/>
        </w:rPr>
        <w:t>, 2018)</w:t>
      </w:r>
      <w:r w:rsidR="00721FD2">
        <w:rPr>
          <w:rFonts w:cs="Times New Roman"/>
          <w:szCs w:val="24"/>
        </w:rPr>
        <w:t>,</w:t>
      </w:r>
      <w:r w:rsidR="00976B94" w:rsidRPr="005B5A16">
        <w:rPr>
          <w:rFonts w:cs="Times New Roman"/>
          <w:szCs w:val="24"/>
        </w:rPr>
        <w:t xml:space="preserve"> </w:t>
      </w:r>
      <w:r w:rsidR="00630E24" w:rsidRPr="005B5A16">
        <w:rPr>
          <w:rFonts w:cs="Times New Roman"/>
          <w:szCs w:val="24"/>
        </w:rPr>
        <w:t>wh</w:t>
      </w:r>
      <w:r w:rsidR="00630E24">
        <w:rPr>
          <w:rFonts w:cs="Times New Roman"/>
          <w:szCs w:val="24"/>
        </w:rPr>
        <w:t>ereas</w:t>
      </w:r>
      <w:r w:rsidR="00630E24" w:rsidRPr="005B5A16">
        <w:rPr>
          <w:rFonts w:cs="Times New Roman"/>
          <w:szCs w:val="24"/>
        </w:rPr>
        <w:t xml:space="preserve"> </w:t>
      </w:r>
      <w:r w:rsidR="00140D34" w:rsidRPr="005B5A16">
        <w:rPr>
          <w:rFonts w:cs="Times New Roman"/>
          <w:szCs w:val="24"/>
        </w:rPr>
        <w:t xml:space="preserve">Canada has </w:t>
      </w:r>
      <w:r w:rsidR="00630E24">
        <w:rPr>
          <w:rFonts w:cs="Times New Roman"/>
          <w:szCs w:val="24"/>
        </w:rPr>
        <w:t xml:space="preserve">a </w:t>
      </w:r>
      <w:r w:rsidR="00140D34" w:rsidRPr="005B5A16">
        <w:rPr>
          <w:rFonts w:cs="Times New Roman"/>
          <w:szCs w:val="24"/>
        </w:rPr>
        <w:t>slightly more competitive culture</w:t>
      </w:r>
      <w:r w:rsidR="006135FB">
        <w:rPr>
          <w:rFonts w:cs="Times New Roman"/>
          <w:szCs w:val="24"/>
        </w:rPr>
        <w:t>, which</w:t>
      </w:r>
      <w:r w:rsidR="006135FB" w:rsidRPr="005B5A16">
        <w:rPr>
          <w:rFonts w:cs="Times New Roman"/>
          <w:szCs w:val="24"/>
        </w:rPr>
        <w:t xml:space="preserve"> may have played a role in </w:t>
      </w:r>
      <w:r w:rsidR="006135FB">
        <w:rPr>
          <w:rFonts w:cs="Times New Roman"/>
          <w:szCs w:val="24"/>
        </w:rPr>
        <w:t xml:space="preserve">the </w:t>
      </w:r>
      <w:r w:rsidR="006135FB" w:rsidRPr="005B5A16">
        <w:rPr>
          <w:rFonts w:cs="Times New Roman"/>
          <w:szCs w:val="24"/>
        </w:rPr>
        <w:t>results</w:t>
      </w:r>
      <w:r w:rsidR="00721FD2">
        <w:rPr>
          <w:rFonts w:cs="Times New Roman"/>
          <w:szCs w:val="24"/>
        </w:rPr>
        <w:t>.</w:t>
      </w:r>
    </w:p>
    <w:p w14:paraId="00E5614C" w14:textId="77777777" w:rsidR="002F4355" w:rsidRPr="005B5A16" w:rsidRDefault="00A14DDD" w:rsidP="006135FB">
      <w:pPr>
        <w:pStyle w:val="Heading1"/>
      </w:pPr>
      <w:r w:rsidRPr="005B5A16">
        <w:t>C</w:t>
      </w:r>
      <w:r w:rsidR="00C36A4E" w:rsidRPr="005B5A16">
        <w:t>onclusion</w:t>
      </w:r>
    </w:p>
    <w:p w14:paraId="7AD256A1" w14:textId="77777777" w:rsidR="007C2852" w:rsidRPr="005B5A16" w:rsidRDefault="006135FB" w:rsidP="0038574E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7C7EC9" w:rsidRPr="005B5A16">
        <w:rPr>
          <w:rFonts w:cs="Times New Roman"/>
          <w:szCs w:val="24"/>
        </w:rPr>
        <w:t>he d</w:t>
      </w:r>
      <w:r w:rsidR="007C2852" w:rsidRPr="005B5A16">
        <w:rPr>
          <w:rFonts w:cs="Times New Roman"/>
          <w:szCs w:val="24"/>
        </w:rPr>
        <w:t xml:space="preserve">escriptive findings revealed that </w:t>
      </w:r>
      <w:r w:rsidR="00077E76">
        <w:rPr>
          <w:rFonts w:cs="Times New Roman"/>
          <w:szCs w:val="24"/>
        </w:rPr>
        <w:t xml:space="preserve">the </w:t>
      </w:r>
      <w:r w:rsidR="007C2852" w:rsidRPr="005B5A16">
        <w:rPr>
          <w:rFonts w:cs="Times New Roman"/>
          <w:szCs w:val="24"/>
        </w:rPr>
        <w:t>usefulness, learning</w:t>
      </w:r>
      <w:r w:rsidR="00630E24">
        <w:rPr>
          <w:rFonts w:cs="Times New Roman"/>
          <w:szCs w:val="24"/>
        </w:rPr>
        <w:t>,</w:t>
      </w:r>
      <w:r w:rsidR="007C2852" w:rsidRPr="005B5A16">
        <w:rPr>
          <w:rFonts w:cs="Times New Roman"/>
          <w:szCs w:val="24"/>
        </w:rPr>
        <w:t xml:space="preserve"> and collaboration outcomes </w:t>
      </w:r>
      <w:r w:rsidR="00077E76">
        <w:rPr>
          <w:rFonts w:cs="Times New Roman"/>
          <w:szCs w:val="24"/>
        </w:rPr>
        <w:t>of</w:t>
      </w:r>
      <w:r w:rsidR="00077E76" w:rsidRPr="005B5A16">
        <w:rPr>
          <w:rFonts w:cs="Times New Roman"/>
          <w:szCs w:val="24"/>
        </w:rPr>
        <w:t xml:space="preserve"> both types of exercises </w:t>
      </w:r>
      <w:r w:rsidR="007C2852" w:rsidRPr="005B5A16">
        <w:rPr>
          <w:rFonts w:cs="Times New Roman"/>
          <w:szCs w:val="24"/>
        </w:rPr>
        <w:t xml:space="preserve">are perceived to be high. However, it was found that </w:t>
      </w:r>
      <w:r w:rsidR="00D12F27">
        <w:rPr>
          <w:rFonts w:cs="Times New Roman"/>
          <w:szCs w:val="24"/>
        </w:rPr>
        <w:t>FSEs</w:t>
      </w:r>
      <w:r w:rsidR="007C2852" w:rsidRPr="005B5A16">
        <w:rPr>
          <w:rFonts w:cs="Times New Roman"/>
          <w:szCs w:val="24"/>
        </w:rPr>
        <w:t xml:space="preserve"> </w:t>
      </w:r>
      <w:r w:rsidR="00630E24">
        <w:rPr>
          <w:rFonts w:cs="Times New Roman"/>
          <w:szCs w:val="24"/>
        </w:rPr>
        <w:t xml:space="preserve">are </w:t>
      </w:r>
      <w:r w:rsidR="007C2852" w:rsidRPr="005B5A16">
        <w:rPr>
          <w:rFonts w:cs="Times New Roman"/>
          <w:szCs w:val="24"/>
        </w:rPr>
        <w:t xml:space="preserve">perceived to have higher learning and usefulness outcomes than the </w:t>
      </w:r>
      <w:r w:rsidR="00630E24">
        <w:rPr>
          <w:rFonts w:cs="Times New Roman"/>
          <w:szCs w:val="24"/>
        </w:rPr>
        <w:t>TTEs</w:t>
      </w:r>
      <w:r w:rsidR="007C2852" w:rsidRPr="005B5A16">
        <w:rPr>
          <w:rFonts w:cs="Times New Roman"/>
          <w:szCs w:val="24"/>
        </w:rPr>
        <w:t xml:space="preserve">. Bivariate regression analyses between the outcome variables for both </w:t>
      </w:r>
      <w:r w:rsidR="006B4DB5">
        <w:rPr>
          <w:rFonts w:cs="Times New Roman"/>
          <w:szCs w:val="24"/>
        </w:rPr>
        <w:t>types</w:t>
      </w:r>
      <w:r w:rsidR="006B4DB5" w:rsidRPr="005B5A16">
        <w:rPr>
          <w:rFonts w:cs="Times New Roman"/>
          <w:szCs w:val="24"/>
        </w:rPr>
        <w:t xml:space="preserve"> </w:t>
      </w:r>
      <w:r w:rsidR="007C2852" w:rsidRPr="005B5A16">
        <w:rPr>
          <w:rFonts w:cs="Times New Roman"/>
          <w:szCs w:val="24"/>
        </w:rPr>
        <w:t xml:space="preserve">of exercises revealed </w:t>
      </w:r>
      <w:r w:rsidR="00077E76">
        <w:rPr>
          <w:rFonts w:cs="Times New Roman"/>
          <w:szCs w:val="24"/>
        </w:rPr>
        <w:t xml:space="preserve">that </w:t>
      </w:r>
      <w:r w:rsidR="00077E76" w:rsidRPr="005B5A16">
        <w:rPr>
          <w:rFonts w:cs="Times New Roman"/>
          <w:szCs w:val="24"/>
        </w:rPr>
        <w:t xml:space="preserve">learning </w:t>
      </w:r>
      <w:r w:rsidR="00077E76">
        <w:rPr>
          <w:rFonts w:cs="Times New Roman"/>
          <w:szCs w:val="24"/>
        </w:rPr>
        <w:t xml:space="preserve">had </w:t>
      </w:r>
      <w:r w:rsidR="007C2852" w:rsidRPr="005B5A16">
        <w:rPr>
          <w:rFonts w:cs="Times New Roman"/>
          <w:szCs w:val="24"/>
        </w:rPr>
        <w:t>stronger relationship</w:t>
      </w:r>
      <w:r w:rsidR="00630E24">
        <w:rPr>
          <w:rFonts w:cs="Times New Roman"/>
          <w:szCs w:val="24"/>
        </w:rPr>
        <w:t>s</w:t>
      </w:r>
      <w:r w:rsidR="007C2852" w:rsidRPr="005B5A16">
        <w:rPr>
          <w:rFonts w:cs="Times New Roman"/>
          <w:szCs w:val="24"/>
        </w:rPr>
        <w:t xml:space="preserve"> with usefulness, collaboration, and trust </w:t>
      </w:r>
      <w:r w:rsidR="00077E76">
        <w:rPr>
          <w:rFonts w:cs="Times New Roman"/>
          <w:szCs w:val="24"/>
        </w:rPr>
        <w:t>for</w:t>
      </w:r>
      <w:r w:rsidR="00077E76" w:rsidRPr="005B5A16">
        <w:rPr>
          <w:rFonts w:cs="Times New Roman"/>
          <w:szCs w:val="24"/>
        </w:rPr>
        <w:t xml:space="preserve"> </w:t>
      </w:r>
      <w:r w:rsidR="00630E24">
        <w:rPr>
          <w:rFonts w:cs="Times New Roman"/>
          <w:szCs w:val="24"/>
        </w:rPr>
        <w:t>TTE</w:t>
      </w:r>
      <w:r w:rsidR="007C2852" w:rsidRPr="005B5A16">
        <w:rPr>
          <w:rFonts w:cs="Times New Roman"/>
          <w:szCs w:val="24"/>
        </w:rPr>
        <w:t xml:space="preserve">s compared to </w:t>
      </w:r>
      <w:r w:rsidR="00630E24">
        <w:rPr>
          <w:rFonts w:cs="Times New Roman"/>
          <w:szCs w:val="24"/>
        </w:rPr>
        <w:t>FSEs</w:t>
      </w:r>
      <w:r w:rsidR="00077E76">
        <w:rPr>
          <w:rFonts w:cs="Times New Roman"/>
          <w:szCs w:val="24"/>
        </w:rPr>
        <w:t xml:space="preserve">, while </w:t>
      </w:r>
      <w:r w:rsidR="00630E24">
        <w:rPr>
          <w:rFonts w:cs="Times New Roman"/>
          <w:szCs w:val="24"/>
        </w:rPr>
        <w:t xml:space="preserve">a </w:t>
      </w:r>
      <w:r w:rsidR="007C2852" w:rsidRPr="005B5A16">
        <w:rPr>
          <w:rFonts w:cs="Times New Roman"/>
          <w:szCs w:val="24"/>
        </w:rPr>
        <w:lastRenderedPageBreak/>
        <w:t>stronger relationship exist</w:t>
      </w:r>
      <w:r w:rsidR="00077E76">
        <w:rPr>
          <w:rFonts w:cs="Times New Roman"/>
          <w:szCs w:val="24"/>
        </w:rPr>
        <w:t>ed</w:t>
      </w:r>
      <w:r w:rsidR="007C2852" w:rsidRPr="005B5A16">
        <w:rPr>
          <w:rFonts w:cs="Times New Roman"/>
          <w:szCs w:val="24"/>
        </w:rPr>
        <w:t xml:space="preserve"> between collaboration and trust </w:t>
      </w:r>
      <w:r w:rsidR="00077E76">
        <w:rPr>
          <w:rFonts w:cs="Times New Roman"/>
          <w:szCs w:val="24"/>
        </w:rPr>
        <w:t>for</w:t>
      </w:r>
      <w:r w:rsidR="007C2852" w:rsidRPr="005B5A16">
        <w:rPr>
          <w:rFonts w:cs="Times New Roman"/>
          <w:szCs w:val="24"/>
        </w:rPr>
        <w:t xml:space="preserve"> </w:t>
      </w:r>
      <w:r w:rsidR="00D12F27">
        <w:rPr>
          <w:rFonts w:cs="Times New Roman"/>
          <w:szCs w:val="24"/>
        </w:rPr>
        <w:t>FSEs</w:t>
      </w:r>
      <w:r w:rsidR="007C2852" w:rsidRPr="005B5A16">
        <w:rPr>
          <w:rFonts w:cs="Times New Roman"/>
          <w:szCs w:val="24"/>
        </w:rPr>
        <w:t>. M</w:t>
      </w:r>
      <w:r w:rsidR="007C2852" w:rsidRPr="005B5A16">
        <w:rPr>
          <w:rFonts w:cs="Times New Roman"/>
          <w:bCs/>
          <w:lang w:bidi="fa-IR"/>
        </w:rPr>
        <w:t xml:space="preserve">ultiple regression analyses showed that </w:t>
      </w:r>
      <w:r w:rsidR="00630E24">
        <w:rPr>
          <w:rFonts w:cs="Times New Roman"/>
          <w:bCs/>
          <w:lang w:bidi="fa-IR"/>
        </w:rPr>
        <w:t>TTE</w:t>
      </w:r>
      <w:r w:rsidR="007C2852" w:rsidRPr="005B5A16">
        <w:rPr>
          <w:rFonts w:cs="Times New Roman"/>
          <w:bCs/>
          <w:lang w:bidi="fa-IR"/>
        </w:rPr>
        <w:t xml:space="preserve"> outcomes can </w:t>
      </w:r>
      <w:r w:rsidR="00630E24">
        <w:rPr>
          <w:rFonts w:cs="Times New Roman"/>
          <w:bCs/>
          <w:lang w:bidi="fa-IR"/>
        </w:rPr>
        <w:t xml:space="preserve">be </w:t>
      </w:r>
      <w:r w:rsidR="007C2852" w:rsidRPr="005B5A16">
        <w:rPr>
          <w:rFonts w:cs="Times New Roman"/>
          <w:bCs/>
          <w:lang w:bidi="fa-IR"/>
        </w:rPr>
        <w:t>better predicted by the variables used to measure exercise usefulness</w:t>
      </w:r>
      <w:r w:rsidR="00CD204F" w:rsidRPr="005B5A16">
        <w:rPr>
          <w:rFonts w:cs="Times New Roman"/>
          <w:bCs/>
          <w:lang w:bidi="fa-IR"/>
        </w:rPr>
        <w:t>.</w:t>
      </w:r>
    </w:p>
    <w:p w14:paraId="72525D44" w14:textId="255E2951" w:rsidR="00DF1FD3" w:rsidRPr="005B5A16" w:rsidRDefault="00574314" w:rsidP="00804361">
      <w:pPr>
        <w:autoSpaceDE w:val="0"/>
        <w:autoSpaceDN w:val="0"/>
        <w:adjustRightInd w:val="0"/>
        <w:spacing w:after="0" w:line="480" w:lineRule="auto"/>
        <w:ind w:firstLine="720"/>
        <w:rPr>
          <w:rFonts w:cs="Times New Roman"/>
          <w:szCs w:val="24"/>
        </w:rPr>
      </w:pPr>
      <w:r w:rsidRPr="005B5A16">
        <w:rPr>
          <w:rFonts w:cs="Times New Roman"/>
          <w:szCs w:val="24"/>
        </w:rPr>
        <w:t>The</w:t>
      </w:r>
      <w:r w:rsidR="0032663C" w:rsidRPr="005B5A16">
        <w:rPr>
          <w:rFonts w:cs="Times New Roman"/>
          <w:szCs w:val="24"/>
        </w:rPr>
        <w:t xml:space="preserve"> study has theoretical and practical </w:t>
      </w:r>
      <w:r w:rsidR="0032663C" w:rsidRPr="005B5A16">
        <w:rPr>
          <w:rFonts w:cs="Times New Roman"/>
          <w:iCs/>
          <w:szCs w:val="24"/>
        </w:rPr>
        <w:t>implications.</w:t>
      </w:r>
      <w:r w:rsidR="0032663C" w:rsidRPr="005B5A16">
        <w:rPr>
          <w:rFonts w:cs="Times New Roman"/>
          <w:szCs w:val="24"/>
        </w:rPr>
        <w:t xml:space="preserve"> </w:t>
      </w:r>
      <w:r w:rsidR="0049573A" w:rsidRPr="00233DFF">
        <w:rPr>
          <w:rFonts w:cs="Times New Roman"/>
          <w:i/>
          <w:szCs w:val="24"/>
        </w:rPr>
        <w:t>Theoretically</w:t>
      </w:r>
      <w:r w:rsidR="0049573A" w:rsidRPr="005B5A16">
        <w:rPr>
          <w:rFonts w:cs="Times New Roman"/>
          <w:szCs w:val="24"/>
        </w:rPr>
        <w:t xml:space="preserve">, it </w:t>
      </w:r>
      <w:r w:rsidR="00861E62" w:rsidRPr="005B5A16">
        <w:rPr>
          <w:rFonts w:cs="Times New Roman"/>
          <w:szCs w:val="24"/>
        </w:rPr>
        <w:t xml:space="preserve">contributes </w:t>
      </w:r>
      <w:r w:rsidR="0049573A" w:rsidRPr="005B5A16">
        <w:rPr>
          <w:rFonts w:cs="Times New Roman"/>
          <w:szCs w:val="24"/>
        </w:rPr>
        <w:t xml:space="preserve">to emergency </w:t>
      </w:r>
      <w:r w:rsidR="0054681F" w:rsidRPr="005B5A16">
        <w:rPr>
          <w:rFonts w:cs="Times New Roman"/>
          <w:szCs w:val="24"/>
        </w:rPr>
        <w:t>management</w:t>
      </w:r>
      <w:r w:rsidR="00513D01" w:rsidRPr="005B5A16">
        <w:rPr>
          <w:rFonts w:cs="Times New Roman"/>
          <w:szCs w:val="24"/>
        </w:rPr>
        <w:t xml:space="preserve"> and collaboration literature</w:t>
      </w:r>
      <w:r w:rsidR="0049573A" w:rsidRPr="005B5A16">
        <w:rPr>
          <w:rFonts w:cs="Times New Roman"/>
          <w:szCs w:val="24"/>
        </w:rPr>
        <w:t xml:space="preserve"> in several ways. </w:t>
      </w:r>
      <w:r w:rsidR="006135FB">
        <w:rPr>
          <w:rFonts w:cs="Times New Roman"/>
          <w:szCs w:val="24"/>
        </w:rPr>
        <w:t>It identifi</w:t>
      </w:r>
      <w:r w:rsidR="002F4355" w:rsidRPr="005B5A16">
        <w:rPr>
          <w:rFonts w:cs="Times New Roman"/>
          <w:szCs w:val="24"/>
        </w:rPr>
        <w:t xml:space="preserve">ed </w:t>
      </w:r>
      <w:r w:rsidR="00AE203D" w:rsidRPr="005B5A16">
        <w:rPr>
          <w:rFonts w:cs="Times New Roman"/>
          <w:szCs w:val="24"/>
        </w:rPr>
        <w:t xml:space="preserve">and confirmed the existence of </w:t>
      </w:r>
      <w:r w:rsidR="0062112A" w:rsidRPr="005B5A16">
        <w:rPr>
          <w:rFonts w:cs="Times New Roman"/>
          <w:szCs w:val="24"/>
        </w:rPr>
        <w:t>significant relationship</w:t>
      </w:r>
      <w:r w:rsidR="00AE203D" w:rsidRPr="005B5A16">
        <w:rPr>
          <w:rFonts w:cs="Times New Roman"/>
          <w:szCs w:val="24"/>
        </w:rPr>
        <w:t>s</w:t>
      </w:r>
      <w:r w:rsidR="0062112A" w:rsidRPr="005B5A16">
        <w:rPr>
          <w:rFonts w:cs="Times New Roman"/>
          <w:szCs w:val="24"/>
        </w:rPr>
        <w:t xml:space="preserve"> </w:t>
      </w:r>
      <w:r w:rsidR="002F4355" w:rsidRPr="005B5A16">
        <w:rPr>
          <w:rFonts w:cs="Times New Roman"/>
          <w:szCs w:val="24"/>
        </w:rPr>
        <w:t>between collab</w:t>
      </w:r>
      <w:r w:rsidR="00333805" w:rsidRPr="005B5A16">
        <w:rPr>
          <w:rFonts w:cs="Times New Roman"/>
          <w:szCs w:val="24"/>
        </w:rPr>
        <w:t>oration</w:t>
      </w:r>
      <w:r w:rsidR="00B4527B" w:rsidRPr="005B5A16">
        <w:rPr>
          <w:rFonts w:cs="Times New Roman"/>
          <w:szCs w:val="24"/>
        </w:rPr>
        <w:t xml:space="preserve">, </w:t>
      </w:r>
      <w:r w:rsidR="00E05C2A" w:rsidRPr="005B5A16">
        <w:rPr>
          <w:rFonts w:cs="Times New Roman"/>
          <w:szCs w:val="24"/>
        </w:rPr>
        <w:t>trust</w:t>
      </w:r>
      <w:r w:rsidR="00B4527B" w:rsidRPr="005B5A16">
        <w:rPr>
          <w:rFonts w:cs="Times New Roman"/>
          <w:szCs w:val="24"/>
        </w:rPr>
        <w:t xml:space="preserve">, </w:t>
      </w:r>
      <w:r w:rsidR="002F4355" w:rsidRPr="005B5A16">
        <w:rPr>
          <w:rFonts w:cs="Times New Roman"/>
          <w:szCs w:val="24"/>
        </w:rPr>
        <w:t>learning</w:t>
      </w:r>
      <w:r w:rsidR="0073463A" w:rsidRPr="005B5A16">
        <w:rPr>
          <w:rFonts w:cs="Times New Roman"/>
          <w:szCs w:val="24"/>
        </w:rPr>
        <w:t xml:space="preserve">, </w:t>
      </w:r>
      <w:r w:rsidR="002F4355" w:rsidRPr="005B5A16">
        <w:rPr>
          <w:rFonts w:cs="Times New Roman"/>
          <w:szCs w:val="24"/>
        </w:rPr>
        <w:t xml:space="preserve">and usefulness </w:t>
      </w:r>
      <w:r w:rsidR="00861E62" w:rsidRPr="005B5A16">
        <w:rPr>
          <w:rFonts w:cs="Times New Roman"/>
          <w:szCs w:val="24"/>
        </w:rPr>
        <w:t>in</w:t>
      </w:r>
      <w:r w:rsidR="0073463A" w:rsidRPr="005B5A16">
        <w:rPr>
          <w:rFonts w:cs="Times New Roman"/>
          <w:szCs w:val="24"/>
        </w:rPr>
        <w:t xml:space="preserve"> </w:t>
      </w:r>
      <w:r w:rsidR="0063376F" w:rsidRPr="005B5A16">
        <w:rPr>
          <w:rFonts w:cs="Times New Roman"/>
          <w:szCs w:val="24"/>
        </w:rPr>
        <w:t>TTE</w:t>
      </w:r>
      <w:r w:rsidR="003D0AD2" w:rsidRPr="005B5A16">
        <w:rPr>
          <w:rFonts w:cs="Times New Roman"/>
          <w:szCs w:val="24"/>
        </w:rPr>
        <w:t>s</w:t>
      </w:r>
      <w:r w:rsidR="0073463A" w:rsidRPr="005B5A16">
        <w:rPr>
          <w:rFonts w:cs="Times New Roman"/>
          <w:szCs w:val="24"/>
        </w:rPr>
        <w:t xml:space="preserve"> and FS</w:t>
      </w:r>
      <w:r w:rsidR="0015263A" w:rsidRPr="005B5A16">
        <w:rPr>
          <w:rFonts w:cs="Times New Roman"/>
          <w:szCs w:val="24"/>
        </w:rPr>
        <w:t>E</w:t>
      </w:r>
      <w:r w:rsidR="003D0AD2" w:rsidRPr="005B5A16">
        <w:rPr>
          <w:rFonts w:cs="Times New Roman"/>
          <w:szCs w:val="24"/>
        </w:rPr>
        <w:t>s</w:t>
      </w:r>
      <w:r w:rsidR="00B4527B" w:rsidRPr="005B5A16">
        <w:rPr>
          <w:rFonts w:cs="Times New Roman"/>
          <w:szCs w:val="24"/>
        </w:rPr>
        <w:t xml:space="preserve">. </w:t>
      </w:r>
      <w:r w:rsidR="002F4355" w:rsidRPr="005B5A16">
        <w:rPr>
          <w:rFonts w:cs="Times New Roman"/>
          <w:szCs w:val="24"/>
        </w:rPr>
        <w:t xml:space="preserve">If exercises </w:t>
      </w:r>
      <w:r w:rsidR="00AE203D" w:rsidRPr="005B5A16">
        <w:rPr>
          <w:rFonts w:cs="Times New Roman"/>
          <w:szCs w:val="24"/>
        </w:rPr>
        <w:t xml:space="preserve">are </w:t>
      </w:r>
      <w:r w:rsidR="002F4355" w:rsidRPr="005B5A16">
        <w:rPr>
          <w:rFonts w:cs="Times New Roman"/>
          <w:szCs w:val="24"/>
        </w:rPr>
        <w:t>follow</w:t>
      </w:r>
      <w:r w:rsidR="00AE203D" w:rsidRPr="005B5A16">
        <w:rPr>
          <w:rFonts w:cs="Times New Roman"/>
          <w:szCs w:val="24"/>
        </w:rPr>
        <w:t>ed</w:t>
      </w:r>
      <w:r w:rsidR="002F4355" w:rsidRPr="005B5A16">
        <w:rPr>
          <w:rFonts w:cs="Times New Roman"/>
          <w:szCs w:val="24"/>
        </w:rPr>
        <w:t xml:space="preserve"> up </w:t>
      </w:r>
      <w:r w:rsidR="0073463A" w:rsidRPr="005B5A16">
        <w:rPr>
          <w:rFonts w:cs="Times New Roman"/>
          <w:szCs w:val="24"/>
        </w:rPr>
        <w:t>with in-</w:t>
      </w:r>
      <w:r w:rsidR="002F4355" w:rsidRPr="005B5A16">
        <w:rPr>
          <w:rFonts w:cs="Times New Roman"/>
          <w:szCs w:val="24"/>
        </w:rPr>
        <w:t>depth debriefing</w:t>
      </w:r>
      <w:r w:rsidR="0073463A" w:rsidRPr="005B5A16">
        <w:rPr>
          <w:rFonts w:cs="Times New Roman"/>
          <w:szCs w:val="24"/>
        </w:rPr>
        <w:t>s</w:t>
      </w:r>
      <w:r w:rsidR="004463E7" w:rsidRPr="005B5A16">
        <w:rPr>
          <w:rFonts w:cs="Times New Roman"/>
          <w:szCs w:val="24"/>
        </w:rPr>
        <w:t>,</w:t>
      </w:r>
      <w:r w:rsidR="002F4355" w:rsidRPr="005B5A16">
        <w:rPr>
          <w:rFonts w:cs="Times New Roman"/>
          <w:szCs w:val="24"/>
        </w:rPr>
        <w:t xml:space="preserve"> </w:t>
      </w:r>
      <w:r w:rsidR="00F506C5" w:rsidRPr="005B5A16">
        <w:rPr>
          <w:rFonts w:cs="Times New Roman"/>
          <w:szCs w:val="24"/>
        </w:rPr>
        <w:t>respondent</w:t>
      </w:r>
      <w:r w:rsidR="00AE203D" w:rsidRPr="005B5A16">
        <w:rPr>
          <w:rFonts w:cs="Times New Roman"/>
          <w:szCs w:val="24"/>
        </w:rPr>
        <w:t xml:space="preserve"> </w:t>
      </w:r>
      <w:r w:rsidR="002F4355" w:rsidRPr="005B5A16">
        <w:rPr>
          <w:rFonts w:cs="Times New Roman"/>
          <w:szCs w:val="24"/>
        </w:rPr>
        <w:t xml:space="preserve">seminars, </w:t>
      </w:r>
      <w:r w:rsidR="0073463A" w:rsidRPr="005B5A16">
        <w:rPr>
          <w:rFonts w:cs="Times New Roman"/>
          <w:szCs w:val="24"/>
        </w:rPr>
        <w:t xml:space="preserve">and </w:t>
      </w:r>
      <w:r w:rsidR="002F4355" w:rsidRPr="005B5A16">
        <w:rPr>
          <w:rFonts w:cs="Times New Roman"/>
          <w:szCs w:val="24"/>
        </w:rPr>
        <w:t>opportunities to improvise</w:t>
      </w:r>
      <w:r w:rsidR="0073463A" w:rsidRPr="005B5A16">
        <w:rPr>
          <w:rFonts w:cs="Times New Roman"/>
          <w:szCs w:val="24"/>
        </w:rPr>
        <w:t>,</w:t>
      </w:r>
      <w:r w:rsidR="002F4355" w:rsidRPr="005B5A16">
        <w:rPr>
          <w:rFonts w:cs="Times New Roman"/>
          <w:szCs w:val="24"/>
        </w:rPr>
        <w:t xml:space="preserve"> </w:t>
      </w:r>
      <w:r w:rsidR="00AE203D" w:rsidRPr="005B5A16">
        <w:rPr>
          <w:rFonts w:cs="Times New Roman"/>
          <w:szCs w:val="24"/>
        </w:rPr>
        <w:t>they</w:t>
      </w:r>
      <w:r w:rsidR="002F4355" w:rsidRPr="005B5A16">
        <w:rPr>
          <w:rFonts w:cs="Times New Roman"/>
          <w:szCs w:val="24"/>
        </w:rPr>
        <w:t xml:space="preserve"> can be </w:t>
      </w:r>
      <w:r w:rsidR="0073463A" w:rsidRPr="005B5A16">
        <w:rPr>
          <w:rFonts w:cs="Times New Roman"/>
          <w:szCs w:val="24"/>
        </w:rPr>
        <w:t xml:space="preserve">more </w:t>
      </w:r>
      <w:r w:rsidR="002F4355" w:rsidRPr="005B5A16">
        <w:rPr>
          <w:rFonts w:cs="Times New Roman"/>
          <w:szCs w:val="24"/>
        </w:rPr>
        <w:t>educati</w:t>
      </w:r>
      <w:r w:rsidR="00AE203D" w:rsidRPr="005B5A16">
        <w:rPr>
          <w:rFonts w:cs="Times New Roman"/>
          <w:szCs w:val="24"/>
        </w:rPr>
        <w:t>onal</w:t>
      </w:r>
      <w:r w:rsidR="002F4355" w:rsidRPr="005B5A16">
        <w:rPr>
          <w:rFonts w:cs="Times New Roman"/>
          <w:szCs w:val="24"/>
        </w:rPr>
        <w:t xml:space="preserve"> and useful in real-life emergency situations. On the </w:t>
      </w:r>
      <w:r w:rsidR="00AE203D" w:rsidRPr="005B5A16">
        <w:rPr>
          <w:rFonts w:cs="Times New Roman"/>
          <w:szCs w:val="24"/>
        </w:rPr>
        <w:t>other hand,</w:t>
      </w:r>
      <w:r w:rsidR="002F4355" w:rsidRPr="005B5A16">
        <w:rPr>
          <w:rFonts w:cs="Times New Roman"/>
          <w:szCs w:val="24"/>
        </w:rPr>
        <w:t xml:space="preserve"> exercise</w:t>
      </w:r>
      <w:r w:rsidR="00AE203D" w:rsidRPr="005B5A16">
        <w:rPr>
          <w:rFonts w:cs="Times New Roman"/>
          <w:szCs w:val="24"/>
        </w:rPr>
        <w:t>s that</w:t>
      </w:r>
      <w:r w:rsidR="002F4355" w:rsidRPr="005B5A16">
        <w:rPr>
          <w:rFonts w:cs="Times New Roman"/>
          <w:szCs w:val="24"/>
        </w:rPr>
        <w:t xml:space="preserve"> lack </w:t>
      </w:r>
      <w:r w:rsidR="001F060B" w:rsidRPr="005B5A16">
        <w:rPr>
          <w:rFonts w:cs="Times New Roman"/>
          <w:szCs w:val="24"/>
        </w:rPr>
        <w:t>collaboration</w:t>
      </w:r>
      <w:r w:rsidR="002F4355" w:rsidRPr="005B5A16">
        <w:rPr>
          <w:rFonts w:cs="Times New Roman"/>
          <w:szCs w:val="24"/>
        </w:rPr>
        <w:t xml:space="preserve"> and trust</w:t>
      </w:r>
      <w:r w:rsidR="00F74FCD" w:rsidRPr="005B5A16">
        <w:rPr>
          <w:rFonts w:cs="Times New Roman"/>
          <w:szCs w:val="24"/>
        </w:rPr>
        <w:t>-</w:t>
      </w:r>
      <w:r w:rsidR="002F4355" w:rsidRPr="005B5A16">
        <w:rPr>
          <w:rFonts w:cs="Times New Roman"/>
          <w:szCs w:val="24"/>
        </w:rPr>
        <w:t xml:space="preserve">building </w:t>
      </w:r>
      <w:r w:rsidR="00C70D92" w:rsidRPr="005B5A16">
        <w:rPr>
          <w:rFonts w:cs="Times New Roman"/>
          <w:szCs w:val="24"/>
        </w:rPr>
        <w:t xml:space="preserve">elements </w:t>
      </w:r>
      <w:r w:rsidR="002F4355" w:rsidRPr="005B5A16">
        <w:rPr>
          <w:rFonts w:cs="Times New Roman"/>
          <w:szCs w:val="24"/>
        </w:rPr>
        <w:t xml:space="preserve">can have a weak influence on learning and usefulness. </w:t>
      </w:r>
      <w:r w:rsidR="00513D01" w:rsidRPr="005B5A16">
        <w:rPr>
          <w:rFonts w:cs="Times New Roman"/>
          <w:szCs w:val="24"/>
        </w:rPr>
        <w:t>The study highlighted and confirmed the role of trust in emergency preparedness.</w:t>
      </w:r>
      <w:r w:rsidR="0074566D" w:rsidRPr="005B5A16">
        <w:rPr>
          <w:rFonts w:cs="Times New Roman"/>
          <w:szCs w:val="24"/>
        </w:rPr>
        <w:t xml:space="preserve"> </w:t>
      </w:r>
      <w:r w:rsidR="00D74E9A" w:rsidRPr="00233DFF">
        <w:rPr>
          <w:rFonts w:cs="Times New Roman"/>
          <w:i/>
          <w:szCs w:val="24"/>
        </w:rPr>
        <w:t>P</w:t>
      </w:r>
      <w:r w:rsidR="00513D01" w:rsidRPr="00233DFF">
        <w:rPr>
          <w:rFonts w:cs="Times New Roman"/>
          <w:i/>
          <w:szCs w:val="24"/>
        </w:rPr>
        <w:t>ractical</w:t>
      </w:r>
      <w:r w:rsidR="00D74E9A" w:rsidRPr="00233DFF">
        <w:rPr>
          <w:rFonts w:cs="Times New Roman"/>
          <w:i/>
          <w:szCs w:val="24"/>
        </w:rPr>
        <w:t>ly,</w:t>
      </w:r>
      <w:r w:rsidR="00513D01" w:rsidRPr="005B5A16">
        <w:rPr>
          <w:rFonts w:cs="Times New Roman"/>
          <w:szCs w:val="24"/>
        </w:rPr>
        <w:t xml:space="preserve"> </w:t>
      </w:r>
      <w:r w:rsidR="00A43989">
        <w:rPr>
          <w:rFonts w:cs="Times New Roman"/>
          <w:szCs w:val="24"/>
        </w:rPr>
        <w:t xml:space="preserve">the study </w:t>
      </w:r>
      <w:r w:rsidR="00513D01" w:rsidRPr="005B5A16">
        <w:rPr>
          <w:rFonts w:cs="Times New Roman"/>
          <w:szCs w:val="24"/>
        </w:rPr>
        <w:t xml:space="preserve">implications </w:t>
      </w:r>
      <w:r w:rsidR="004463E7" w:rsidRPr="005B5A16">
        <w:rPr>
          <w:rFonts w:cs="Times New Roman"/>
          <w:szCs w:val="24"/>
        </w:rPr>
        <w:t>underline</w:t>
      </w:r>
      <w:r w:rsidR="002F4355" w:rsidRPr="005B5A16">
        <w:rPr>
          <w:rFonts w:cs="Times New Roman"/>
          <w:szCs w:val="24"/>
        </w:rPr>
        <w:t xml:space="preserve"> </w:t>
      </w:r>
      <w:r w:rsidR="00AE203D" w:rsidRPr="005B5A16">
        <w:rPr>
          <w:rFonts w:cs="Times New Roman"/>
          <w:szCs w:val="24"/>
        </w:rPr>
        <w:t xml:space="preserve">the importance of these </w:t>
      </w:r>
      <w:r w:rsidR="0074686E" w:rsidRPr="005B5A16">
        <w:rPr>
          <w:rFonts w:cs="Times New Roman"/>
          <w:szCs w:val="24"/>
        </w:rPr>
        <w:t>variable</w:t>
      </w:r>
      <w:r w:rsidR="00AE203D" w:rsidRPr="005B5A16">
        <w:rPr>
          <w:rFonts w:cs="Times New Roman"/>
          <w:szCs w:val="24"/>
        </w:rPr>
        <w:t xml:space="preserve">s </w:t>
      </w:r>
      <w:r w:rsidR="002F4355" w:rsidRPr="005B5A16">
        <w:rPr>
          <w:rFonts w:cs="Times New Roman"/>
          <w:szCs w:val="24"/>
        </w:rPr>
        <w:t>for those who</w:t>
      </w:r>
      <w:r w:rsidR="00C70D92" w:rsidRPr="005B5A16">
        <w:rPr>
          <w:rFonts w:cs="Times New Roman"/>
          <w:szCs w:val="24"/>
        </w:rPr>
        <w:t xml:space="preserve"> </w:t>
      </w:r>
      <w:r w:rsidR="00A43989">
        <w:rPr>
          <w:rFonts w:cs="Times New Roman"/>
          <w:szCs w:val="24"/>
        </w:rPr>
        <w:t>plan</w:t>
      </w:r>
      <w:r w:rsidR="002F4355" w:rsidRPr="005B5A16">
        <w:rPr>
          <w:rFonts w:cs="Times New Roman"/>
          <w:szCs w:val="24"/>
        </w:rPr>
        <w:t xml:space="preserve"> and </w:t>
      </w:r>
      <w:r w:rsidR="00A43989">
        <w:rPr>
          <w:rFonts w:cs="Times New Roman"/>
          <w:szCs w:val="24"/>
        </w:rPr>
        <w:t>fund</w:t>
      </w:r>
      <w:r w:rsidR="002F4355" w:rsidRPr="005B5A16">
        <w:rPr>
          <w:rFonts w:cs="Times New Roman"/>
          <w:szCs w:val="24"/>
        </w:rPr>
        <w:t xml:space="preserve"> exercises.</w:t>
      </w:r>
      <w:r w:rsidR="00902229" w:rsidRPr="005B5A16">
        <w:rPr>
          <w:rFonts w:cs="Times New Roman"/>
          <w:szCs w:val="24"/>
        </w:rPr>
        <w:t xml:space="preserve"> </w:t>
      </w:r>
      <w:r w:rsidR="006135FB">
        <w:rPr>
          <w:rFonts w:cs="Times New Roman"/>
          <w:szCs w:val="24"/>
        </w:rPr>
        <w:t>It also</w:t>
      </w:r>
      <w:r w:rsidR="00902229" w:rsidRPr="005B5A16">
        <w:rPr>
          <w:rFonts w:cs="Times New Roman"/>
          <w:szCs w:val="24"/>
        </w:rPr>
        <w:t xml:space="preserve"> </w:t>
      </w:r>
      <w:r w:rsidR="003608F2" w:rsidRPr="005B5A16">
        <w:rPr>
          <w:rFonts w:cs="Times New Roman"/>
          <w:szCs w:val="24"/>
        </w:rPr>
        <w:t xml:space="preserve">suggests </w:t>
      </w:r>
      <w:r w:rsidR="00902229" w:rsidRPr="005B5A16">
        <w:rPr>
          <w:rFonts w:cs="Times New Roman"/>
          <w:szCs w:val="24"/>
        </w:rPr>
        <w:t xml:space="preserve">that </w:t>
      </w:r>
      <w:r w:rsidR="00FB7086" w:rsidRPr="005B5A16">
        <w:rPr>
          <w:rFonts w:cs="Times New Roman"/>
          <w:szCs w:val="24"/>
        </w:rPr>
        <w:t xml:space="preserve">reflection seminars </w:t>
      </w:r>
      <w:r w:rsidR="00A43989">
        <w:rPr>
          <w:rFonts w:cs="Times New Roman"/>
          <w:szCs w:val="24"/>
        </w:rPr>
        <w:t xml:space="preserve">that </w:t>
      </w:r>
      <w:r w:rsidR="00FB7086" w:rsidRPr="005B5A16">
        <w:rPr>
          <w:rFonts w:cs="Times New Roman"/>
          <w:szCs w:val="24"/>
        </w:rPr>
        <w:t>focus on unsolved problems</w:t>
      </w:r>
      <w:r w:rsidR="0078322A" w:rsidRPr="005B5A16">
        <w:rPr>
          <w:rFonts w:cs="Times New Roman"/>
          <w:szCs w:val="24"/>
        </w:rPr>
        <w:t xml:space="preserve"> and that</w:t>
      </w:r>
      <w:r w:rsidR="00FB7086" w:rsidRPr="005B5A16">
        <w:rPr>
          <w:rFonts w:cs="Times New Roman"/>
          <w:szCs w:val="24"/>
        </w:rPr>
        <w:t xml:space="preserve"> let the</w:t>
      </w:r>
      <w:r w:rsidR="00645BF2" w:rsidRPr="005B5A16">
        <w:rPr>
          <w:rFonts w:cs="Times New Roman"/>
          <w:szCs w:val="24"/>
        </w:rPr>
        <w:t xml:space="preserve"> </w:t>
      </w:r>
      <w:r w:rsidR="00F506C5" w:rsidRPr="005B5A16">
        <w:rPr>
          <w:rFonts w:cs="Times New Roman"/>
          <w:szCs w:val="24"/>
        </w:rPr>
        <w:t>respondent</w:t>
      </w:r>
      <w:r w:rsidR="00FB7086" w:rsidRPr="005B5A16">
        <w:rPr>
          <w:rFonts w:cs="Times New Roman"/>
          <w:szCs w:val="24"/>
        </w:rPr>
        <w:t xml:space="preserve">s identify the problems </w:t>
      </w:r>
      <w:r w:rsidR="007943FB" w:rsidRPr="005B5A16">
        <w:rPr>
          <w:rFonts w:cs="Times New Roman"/>
          <w:szCs w:val="24"/>
        </w:rPr>
        <w:t>that may</w:t>
      </w:r>
      <w:r w:rsidR="006D1930" w:rsidRPr="005B5A16">
        <w:rPr>
          <w:rFonts w:cs="Times New Roman"/>
          <w:szCs w:val="24"/>
        </w:rPr>
        <w:t xml:space="preserve"> </w:t>
      </w:r>
      <w:r w:rsidR="00950429" w:rsidRPr="005B5A16">
        <w:rPr>
          <w:rFonts w:cs="Times New Roman"/>
          <w:szCs w:val="24"/>
        </w:rPr>
        <w:t xml:space="preserve">lead to </w:t>
      </w:r>
      <w:r w:rsidR="00DF7B44" w:rsidRPr="005B5A16">
        <w:rPr>
          <w:rFonts w:cs="Times New Roman"/>
          <w:iCs/>
          <w:szCs w:val="24"/>
        </w:rPr>
        <w:t>changes</w:t>
      </w:r>
      <w:r w:rsidR="00DF7B44" w:rsidRPr="005B5A16">
        <w:rPr>
          <w:rFonts w:cs="Times New Roman"/>
          <w:i/>
          <w:iCs/>
          <w:szCs w:val="24"/>
        </w:rPr>
        <w:t xml:space="preserve"> </w:t>
      </w:r>
      <w:r w:rsidR="00DF7B44" w:rsidRPr="005B5A16">
        <w:rPr>
          <w:rFonts w:cs="Times New Roman"/>
          <w:szCs w:val="24"/>
        </w:rPr>
        <w:t xml:space="preserve">in structures, </w:t>
      </w:r>
      <w:r w:rsidR="00546955" w:rsidRPr="005B5A16">
        <w:rPr>
          <w:rFonts w:cs="Times New Roman"/>
          <w:szCs w:val="24"/>
        </w:rPr>
        <w:t>behaviours</w:t>
      </w:r>
      <w:r w:rsidR="007943FB" w:rsidRPr="005B5A16">
        <w:rPr>
          <w:rFonts w:cs="Times New Roman"/>
          <w:szCs w:val="24"/>
        </w:rPr>
        <w:t xml:space="preserve">, </w:t>
      </w:r>
      <w:r w:rsidR="00DF7B44" w:rsidRPr="005B5A16">
        <w:rPr>
          <w:rFonts w:cs="Times New Roman"/>
          <w:szCs w:val="24"/>
        </w:rPr>
        <w:t>working methods</w:t>
      </w:r>
      <w:r w:rsidR="007943FB" w:rsidRPr="005B5A16">
        <w:rPr>
          <w:rFonts w:cs="Times New Roman"/>
          <w:szCs w:val="24"/>
        </w:rPr>
        <w:t xml:space="preserve">, </w:t>
      </w:r>
      <w:r w:rsidR="0079119B" w:rsidRPr="005B5A16">
        <w:rPr>
          <w:rFonts w:cs="Times New Roman"/>
          <w:szCs w:val="24"/>
        </w:rPr>
        <w:t xml:space="preserve">and </w:t>
      </w:r>
      <w:r w:rsidR="00DF7B44" w:rsidRPr="005B5A16">
        <w:rPr>
          <w:rFonts w:cs="Times New Roman"/>
          <w:iCs/>
          <w:szCs w:val="24"/>
        </w:rPr>
        <w:t>confirmation</w:t>
      </w:r>
      <w:r w:rsidR="00DF7B44" w:rsidRPr="005B5A16">
        <w:rPr>
          <w:rFonts w:cs="Times New Roman"/>
          <w:i/>
          <w:iCs/>
          <w:szCs w:val="24"/>
        </w:rPr>
        <w:t xml:space="preserve"> </w:t>
      </w:r>
      <w:r w:rsidR="00DF7B44" w:rsidRPr="005B5A16">
        <w:rPr>
          <w:rFonts w:cs="Times New Roman"/>
          <w:szCs w:val="24"/>
        </w:rPr>
        <w:t>of existing knowledge and procedures</w:t>
      </w:r>
      <w:r w:rsidR="00F45F3F" w:rsidRPr="005B5A16">
        <w:rPr>
          <w:rFonts w:cs="Times New Roman"/>
          <w:szCs w:val="24"/>
        </w:rPr>
        <w:t xml:space="preserve"> might contribute in this respect.</w:t>
      </w:r>
    </w:p>
    <w:p w14:paraId="5CD0EBF8" w14:textId="1AE9FBD1" w:rsidR="00790D4D" w:rsidRPr="005B5A16" w:rsidRDefault="00832FDD" w:rsidP="00BB5CF7">
      <w:pPr>
        <w:spacing w:line="480" w:lineRule="auto"/>
        <w:ind w:firstLine="720"/>
      </w:pPr>
      <w:r w:rsidRPr="005B5A16">
        <w:t xml:space="preserve">For </w:t>
      </w:r>
      <w:r w:rsidRPr="005B5A16">
        <w:rPr>
          <w:iCs/>
        </w:rPr>
        <w:t>further research,</w:t>
      </w:r>
      <w:r w:rsidRPr="005B5A16">
        <w:t xml:space="preserve"> the CLUT instrument needs to be developed further </w:t>
      </w:r>
      <w:r w:rsidR="00861E62" w:rsidRPr="005B5A16">
        <w:t>to</w:t>
      </w:r>
      <w:r w:rsidRPr="005B5A16">
        <w:t xml:space="preserve"> </w:t>
      </w:r>
      <w:r w:rsidR="00BB5383">
        <w:t xml:space="preserve">more </w:t>
      </w:r>
      <w:r w:rsidRPr="005B5A16">
        <w:t>close</w:t>
      </w:r>
      <w:r w:rsidR="00BB5383">
        <w:t>ly reflect</w:t>
      </w:r>
      <w:r w:rsidRPr="005B5A16">
        <w:t xml:space="preserve"> the real outcome</w:t>
      </w:r>
      <w:r w:rsidR="00BB5383">
        <w:t>s of exercises</w:t>
      </w:r>
      <w:r w:rsidRPr="005B5A16">
        <w:t xml:space="preserve"> and to measure learning and usefulness </w:t>
      </w:r>
      <w:r w:rsidR="006135FB">
        <w:t xml:space="preserve">also </w:t>
      </w:r>
      <w:r w:rsidRPr="005B5A16">
        <w:t>at the organi</w:t>
      </w:r>
      <w:r w:rsidR="00524EB3" w:rsidRPr="005B5A16">
        <w:t>s</w:t>
      </w:r>
      <w:r w:rsidRPr="005B5A16">
        <w:t>ational level.</w:t>
      </w:r>
      <w:r w:rsidR="005E6B7A">
        <w:t xml:space="preserve"> </w:t>
      </w:r>
      <w:r w:rsidR="005E6B7A">
        <w:rPr>
          <w:color w:val="000000"/>
        </w:rPr>
        <w:t>The impact of exercises on real world emergency response is often based on perceived data from questionnaires. In order to validate the effect of exercises outcome</w:t>
      </w:r>
      <w:r w:rsidR="00B92332">
        <w:rPr>
          <w:color w:val="000000"/>
        </w:rPr>
        <w:t>,</w:t>
      </w:r>
      <w:r w:rsidR="005E6B7A">
        <w:rPr>
          <w:color w:val="000000"/>
        </w:rPr>
        <w:t xml:space="preserve"> variables of emergency response who are dependent on exercises </w:t>
      </w:r>
      <w:r w:rsidR="00F34098">
        <w:rPr>
          <w:color w:val="000000"/>
        </w:rPr>
        <w:t>have</w:t>
      </w:r>
      <w:r w:rsidR="005E6B7A">
        <w:rPr>
          <w:color w:val="000000"/>
        </w:rPr>
        <w:t xml:space="preserve"> to be identified and measured. </w:t>
      </w:r>
      <w:r w:rsidR="001322AA" w:rsidRPr="005B5A16">
        <w:t>T</w:t>
      </w:r>
      <w:r w:rsidR="001322AA" w:rsidRPr="0038574E">
        <w:t xml:space="preserve">he low number of participants in this study limited the transferability of </w:t>
      </w:r>
      <w:r w:rsidR="008820DC">
        <w:t xml:space="preserve">the </w:t>
      </w:r>
      <w:r w:rsidR="001322AA" w:rsidRPr="0038574E">
        <w:t xml:space="preserve">results when separating </w:t>
      </w:r>
      <w:r w:rsidR="00DF33B2" w:rsidRPr="0038574E">
        <w:t>managerial</w:t>
      </w:r>
      <w:r w:rsidR="00BB5383">
        <w:t>-</w:t>
      </w:r>
      <w:r w:rsidR="00DF33B2" w:rsidRPr="0038574E">
        <w:t>level and on-site responde</w:t>
      </w:r>
      <w:r w:rsidR="00BB5383">
        <w:t>nt</w:t>
      </w:r>
      <w:r w:rsidR="00DF33B2" w:rsidRPr="0038574E">
        <w:t>s</w:t>
      </w:r>
      <w:r w:rsidR="001322AA" w:rsidRPr="0038574E">
        <w:t xml:space="preserve">. </w:t>
      </w:r>
      <w:r w:rsidR="002679E0" w:rsidRPr="0038574E">
        <w:t>Thus</w:t>
      </w:r>
      <w:r w:rsidR="001322AA" w:rsidRPr="0038574E">
        <w:t xml:space="preserve">, we decided to present </w:t>
      </w:r>
      <w:r w:rsidR="00BB5383">
        <w:t xml:space="preserve">the </w:t>
      </w:r>
      <w:r w:rsidR="001322AA" w:rsidRPr="0038574E">
        <w:t>data f</w:t>
      </w:r>
      <w:r w:rsidR="00BB5383">
        <w:t>or</w:t>
      </w:r>
      <w:r w:rsidR="001322AA" w:rsidRPr="0038574E">
        <w:t xml:space="preserve"> a nondifferentiated study population</w:t>
      </w:r>
      <w:r w:rsidR="004732AB" w:rsidRPr="0038574E">
        <w:t xml:space="preserve">. </w:t>
      </w:r>
      <w:r w:rsidR="006135FB">
        <w:t>W</w:t>
      </w:r>
      <w:r w:rsidR="004732AB" w:rsidRPr="0038574E">
        <w:t>e suggest that further stud</w:t>
      </w:r>
      <w:r w:rsidR="00CC4506">
        <w:t>ies</w:t>
      </w:r>
      <w:r w:rsidR="004732AB" w:rsidRPr="0038574E">
        <w:t xml:space="preserve"> include this in their </w:t>
      </w:r>
      <w:r w:rsidR="007D2D81" w:rsidRPr="0038574E">
        <w:t xml:space="preserve">research design and analysis to investigate </w:t>
      </w:r>
      <w:r w:rsidR="005D394D">
        <w:t>the</w:t>
      </w:r>
      <w:r w:rsidR="005D394D" w:rsidRPr="0038574E">
        <w:t xml:space="preserve"> differen</w:t>
      </w:r>
      <w:r w:rsidR="005D394D">
        <w:t>ce</w:t>
      </w:r>
      <w:r w:rsidR="00BB5383">
        <w:t>s</w:t>
      </w:r>
      <w:r w:rsidR="005D394D" w:rsidRPr="0038574E">
        <w:t xml:space="preserve"> i</w:t>
      </w:r>
      <w:r w:rsidR="005D394D">
        <w:t>n</w:t>
      </w:r>
      <w:r w:rsidR="005D394D" w:rsidRPr="0038574E">
        <w:t xml:space="preserve"> </w:t>
      </w:r>
      <w:r w:rsidR="00361826" w:rsidRPr="0038574E">
        <w:t>the</w:t>
      </w:r>
      <w:r w:rsidR="002679E0" w:rsidRPr="0038574E">
        <w:t xml:space="preserve"> answers</w:t>
      </w:r>
      <w:r w:rsidR="00361826" w:rsidRPr="0038574E">
        <w:t xml:space="preserve"> at each level</w:t>
      </w:r>
      <w:r w:rsidR="007D2D81" w:rsidRPr="0038574E">
        <w:t>.</w:t>
      </w:r>
      <w:r w:rsidR="0014442C" w:rsidRPr="005B5A16">
        <w:t xml:space="preserve"> In this study</w:t>
      </w:r>
      <w:r w:rsidR="005D394D">
        <w:t>,</w:t>
      </w:r>
      <w:r w:rsidR="0014442C" w:rsidRPr="005B5A16">
        <w:t xml:space="preserve"> we </w:t>
      </w:r>
      <w:r w:rsidR="00BB5383">
        <w:lastRenderedPageBreak/>
        <w:t xml:space="preserve">also </w:t>
      </w:r>
      <w:r w:rsidR="0014442C" w:rsidRPr="005B5A16">
        <w:t xml:space="preserve">had </w:t>
      </w:r>
      <w:r w:rsidR="0014442C" w:rsidRPr="0038574E">
        <w:t>t</w:t>
      </w:r>
      <w:r w:rsidR="0014442C" w:rsidRPr="005B5A16">
        <w:t>o choose a number of parameter</w:t>
      </w:r>
      <w:r w:rsidR="0014442C" w:rsidRPr="0038574E">
        <w:t>s</w:t>
      </w:r>
      <w:r w:rsidR="0014442C" w:rsidRPr="005B5A16">
        <w:t xml:space="preserve"> </w:t>
      </w:r>
      <w:r w:rsidR="0014442C" w:rsidRPr="0038574E">
        <w:t xml:space="preserve">to limit the task, </w:t>
      </w:r>
      <w:r w:rsidR="0014442C" w:rsidRPr="005B5A16">
        <w:t xml:space="preserve">but other parameters </w:t>
      </w:r>
      <w:r w:rsidR="000702EA">
        <w:t>within</w:t>
      </w:r>
      <w:r w:rsidR="000702EA" w:rsidRPr="005B5A16">
        <w:t xml:space="preserve"> </w:t>
      </w:r>
      <w:r w:rsidR="0014442C" w:rsidRPr="005B5A16">
        <w:t xml:space="preserve">the dataset may also correlate. For example, </w:t>
      </w:r>
      <w:r w:rsidR="0014442C" w:rsidRPr="0038574E">
        <w:t>l</w:t>
      </w:r>
      <w:r w:rsidR="0014442C" w:rsidRPr="005B5A16">
        <w:t xml:space="preserve">earning may create </w:t>
      </w:r>
      <w:r w:rsidR="0014442C" w:rsidRPr="0038574E">
        <w:t>t</w:t>
      </w:r>
      <w:r w:rsidR="0014442C" w:rsidRPr="005B5A16">
        <w:t xml:space="preserve">rust, and </w:t>
      </w:r>
      <w:r w:rsidR="0014442C" w:rsidRPr="0038574E">
        <w:t>t</w:t>
      </w:r>
      <w:r w:rsidR="0014442C" w:rsidRPr="005B5A16">
        <w:t xml:space="preserve">rust may create collaboration. This would </w:t>
      </w:r>
      <w:r w:rsidR="000702EA">
        <w:t>provide</w:t>
      </w:r>
      <w:r w:rsidR="0014442C" w:rsidRPr="005B5A16">
        <w:t xml:space="preserve"> </w:t>
      </w:r>
      <w:r w:rsidR="0014442C" w:rsidRPr="0038574E">
        <w:t>two</w:t>
      </w:r>
      <w:r w:rsidR="0014442C" w:rsidRPr="005B5A16">
        <w:t xml:space="preserve"> new assumptions for further research</w:t>
      </w:r>
      <w:r w:rsidR="000A1C04" w:rsidRPr="005B5A16">
        <w:t>.</w:t>
      </w:r>
      <w:r w:rsidRPr="005B5A16">
        <w:t xml:space="preserve"> The survey should be confirmed </w:t>
      </w:r>
      <w:r w:rsidR="009B6897" w:rsidRPr="005B5A16">
        <w:t xml:space="preserve">and tested </w:t>
      </w:r>
      <w:r w:rsidRPr="005B5A16">
        <w:t xml:space="preserve">in </w:t>
      </w:r>
      <w:r w:rsidR="009B6897" w:rsidRPr="005B5A16">
        <w:t xml:space="preserve">other </w:t>
      </w:r>
      <w:r w:rsidRPr="005B5A16">
        <w:t xml:space="preserve">contexts </w:t>
      </w:r>
      <w:r w:rsidR="003625EE">
        <w:t>that</w:t>
      </w:r>
      <w:r w:rsidR="003625EE" w:rsidRPr="005B5A16">
        <w:t xml:space="preserve"> </w:t>
      </w:r>
      <w:r w:rsidR="003625EE">
        <w:t>are</w:t>
      </w:r>
      <w:r w:rsidR="003625EE" w:rsidRPr="005B5A16">
        <w:t xml:space="preserve"> </w:t>
      </w:r>
      <w:r w:rsidRPr="005B5A16">
        <w:t xml:space="preserve">dominated by volunteer personnel </w:t>
      </w:r>
      <w:r w:rsidR="0079119B" w:rsidRPr="005B5A16">
        <w:t>(</w:t>
      </w:r>
      <w:r w:rsidRPr="005B5A16">
        <w:t>e.g. in the U</w:t>
      </w:r>
      <w:r w:rsidR="003625EE">
        <w:t xml:space="preserve">nited </w:t>
      </w:r>
      <w:r w:rsidRPr="005B5A16">
        <w:t>S</w:t>
      </w:r>
      <w:r w:rsidR="003625EE">
        <w:t>tates</w:t>
      </w:r>
      <w:r w:rsidR="0079119B" w:rsidRPr="005B5A16">
        <w:t>)</w:t>
      </w:r>
      <w:r w:rsidR="00034196" w:rsidRPr="005B5A16">
        <w:t xml:space="preserve"> </w:t>
      </w:r>
      <w:r w:rsidR="00034196" w:rsidRPr="0038574E">
        <w:t xml:space="preserve">to verify the causality and </w:t>
      </w:r>
      <w:r w:rsidR="00AB545B" w:rsidRPr="0038574E">
        <w:t>generali</w:t>
      </w:r>
      <w:r w:rsidR="003625EE">
        <w:t>s</w:t>
      </w:r>
      <w:r w:rsidR="00AB545B" w:rsidRPr="0038574E">
        <w:t>ability</w:t>
      </w:r>
      <w:r w:rsidR="00034196" w:rsidRPr="0038574E">
        <w:t xml:space="preserve"> of the results</w:t>
      </w:r>
      <w:r w:rsidRPr="005B5A16">
        <w:t>. Moreover, studying specific TTE</w:t>
      </w:r>
      <w:r w:rsidR="0079119B" w:rsidRPr="005B5A16">
        <w:t>s</w:t>
      </w:r>
      <w:r w:rsidRPr="005B5A16">
        <w:t xml:space="preserve"> and FSE</w:t>
      </w:r>
      <w:r w:rsidR="0079119B" w:rsidRPr="005B5A16">
        <w:t>s</w:t>
      </w:r>
      <w:r w:rsidRPr="005B5A16">
        <w:t xml:space="preserve"> with similar scenarios would</w:t>
      </w:r>
      <w:r w:rsidR="0079119B" w:rsidRPr="005B5A16">
        <w:t xml:space="preserve"> provide</w:t>
      </w:r>
      <w:r w:rsidRPr="005B5A16">
        <w:t xml:space="preserve"> additional </w:t>
      </w:r>
      <w:r w:rsidR="00861E62" w:rsidRPr="005B5A16">
        <w:t xml:space="preserve">insight </w:t>
      </w:r>
      <w:r w:rsidRPr="005B5A16">
        <w:t xml:space="preserve">and important information. Finally, </w:t>
      </w:r>
      <w:r w:rsidR="005D5330" w:rsidRPr="0038574E">
        <w:t>to identify the deeper meaning and connections underlying the study and findings, an explorat</w:t>
      </w:r>
      <w:r w:rsidR="006D00B2">
        <w:t>ory</w:t>
      </w:r>
      <w:r w:rsidR="005D5330" w:rsidRPr="0038574E">
        <w:t xml:space="preserve"> study should be performed.</w:t>
      </w:r>
      <w:bookmarkStart w:id="18" w:name="_Hlk2939377"/>
    </w:p>
    <w:p w14:paraId="55F96315" w14:textId="77777777" w:rsidR="00372799" w:rsidRDefault="00372799">
      <w:pPr>
        <w:rPr>
          <w:rFonts w:asciiTheme="majorBidi" w:eastAsiaTheme="majorEastAsia" w:hAnsiTheme="majorBidi" w:cstheme="majorBidi"/>
          <w:b/>
          <w:bCs/>
          <w:sz w:val="28"/>
          <w:szCs w:val="24"/>
        </w:rPr>
      </w:pPr>
      <w:r>
        <w:br w:type="page"/>
      </w:r>
    </w:p>
    <w:p w14:paraId="5B5AFC3C" w14:textId="77777777" w:rsidR="002F4355" w:rsidRPr="008A05FD" w:rsidRDefault="002F4355" w:rsidP="006135FB">
      <w:pPr>
        <w:pStyle w:val="Heading1"/>
        <w:rPr>
          <w:lang w:val="en-US"/>
        </w:rPr>
      </w:pPr>
      <w:r w:rsidRPr="005B5A16">
        <w:lastRenderedPageBreak/>
        <w:t>References</w:t>
      </w:r>
    </w:p>
    <w:p w14:paraId="4C8B814F" w14:textId="45166CBD" w:rsidR="000B0B22" w:rsidRDefault="00212E8E" w:rsidP="00655A1E">
      <w:pPr>
        <w:pStyle w:val="EndNoteBibliography"/>
        <w:spacing w:after="0"/>
        <w:ind w:left="720" w:hanging="720"/>
        <w:rPr>
          <w:noProof w:val="0"/>
        </w:rPr>
      </w:pPr>
      <w:hyperlink w:history="1"/>
      <w:r w:rsidR="000B0B22" w:rsidRPr="0038574E">
        <w:rPr>
          <w:noProof w:val="0"/>
        </w:rPr>
        <w:t xml:space="preserve">Andersson, A., D. Carlstrom, E., </w:t>
      </w:r>
      <w:proofErr w:type="spellStart"/>
      <w:r w:rsidR="000B0B22" w:rsidRPr="0038574E">
        <w:rPr>
          <w:noProof w:val="0"/>
        </w:rPr>
        <w:t>Ahgren</w:t>
      </w:r>
      <w:proofErr w:type="spellEnd"/>
      <w:r w:rsidR="000B0B22" w:rsidRPr="0038574E">
        <w:rPr>
          <w:noProof w:val="0"/>
        </w:rPr>
        <w:t>, B., &amp; Berlin, J.</w:t>
      </w:r>
      <w:r w:rsidR="000B0B22">
        <w:rPr>
          <w:noProof w:val="0"/>
        </w:rPr>
        <w:t xml:space="preserve"> M.</w:t>
      </w:r>
      <w:r w:rsidR="000B0B22" w:rsidRPr="0038574E">
        <w:rPr>
          <w:noProof w:val="0"/>
        </w:rPr>
        <w:t xml:space="preserve"> (2014). Managing boundaries at the accident scene–a qualitative study of collaboration exercises. </w:t>
      </w:r>
      <w:r w:rsidR="000B0B22" w:rsidRPr="0038574E">
        <w:rPr>
          <w:i/>
          <w:noProof w:val="0"/>
        </w:rPr>
        <w:t>International Journal of Emergency Services, 3</w:t>
      </w:r>
      <w:r w:rsidR="000B0B22" w:rsidRPr="0038574E">
        <w:rPr>
          <w:noProof w:val="0"/>
        </w:rPr>
        <w:t>(1), 77</w:t>
      </w:r>
      <w:r w:rsidR="000B0B22" w:rsidRPr="00627936">
        <w:rPr>
          <w:noProof w:val="0"/>
        </w:rPr>
        <w:t>–</w:t>
      </w:r>
      <w:r w:rsidR="000B0B22" w:rsidRPr="0038574E">
        <w:rPr>
          <w:noProof w:val="0"/>
        </w:rPr>
        <w:t>94.</w:t>
      </w:r>
    </w:p>
    <w:p w14:paraId="08565D43" w14:textId="7EB7C4CE" w:rsidR="0011104B" w:rsidRPr="0011104B" w:rsidRDefault="0011104B" w:rsidP="00655A1E">
      <w:pPr>
        <w:pStyle w:val="EndNoteBibliography"/>
        <w:spacing w:after="0"/>
        <w:ind w:left="720" w:hanging="720"/>
      </w:pPr>
      <w:r w:rsidRPr="00696000">
        <w:rPr>
          <w:shd w:val="clear" w:color="auto" w:fill="FFFFFF"/>
          <w:lang w:val="en-US"/>
        </w:rPr>
        <w:t xml:space="preserve">Andreassen, N., Borch, O. J., &amp; Sydnes, A. K. (2020). </w:t>
      </w:r>
      <w:r w:rsidRPr="0011104B">
        <w:rPr>
          <w:shd w:val="clear" w:color="auto" w:fill="FFFFFF"/>
        </w:rPr>
        <w:t>Information sharing and emergency response coordination. </w:t>
      </w:r>
      <w:r w:rsidRPr="0011104B">
        <w:rPr>
          <w:i/>
          <w:iCs/>
          <w:shd w:val="clear" w:color="auto" w:fill="FFFFFF"/>
        </w:rPr>
        <w:t>Safety Science</w:t>
      </w:r>
      <w:r w:rsidRPr="0011104B">
        <w:rPr>
          <w:shd w:val="clear" w:color="auto" w:fill="FFFFFF"/>
        </w:rPr>
        <w:t>, </w:t>
      </w:r>
      <w:r w:rsidRPr="0011104B">
        <w:rPr>
          <w:i/>
          <w:iCs/>
          <w:shd w:val="clear" w:color="auto" w:fill="FFFFFF"/>
        </w:rPr>
        <w:t>130</w:t>
      </w:r>
      <w:r w:rsidRPr="0011104B">
        <w:rPr>
          <w:shd w:val="clear" w:color="auto" w:fill="FFFFFF"/>
        </w:rPr>
        <w:t>, 104895.</w:t>
      </w:r>
    </w:p>
    <w:p w14:paraId="1EEC82AD" w14:textId="77777777" w:rsidR="00A406B5" w:rsidRPr="00A406B5" w:rsidRDefault="002F4355" w:rsidP="00A406B5">
      <w:pPr>
        <w:pStyle w:val="EndNoteBibliography"/>
        <w:spacing w:after="0"/>
        <w:ind w:left="720" w:hanging="720"/>
      </w:pPr>
      <w:r w:rsidRPr="005B5A16">
        <w:rPr>
          <w:noProof w:val="0"/>
        </w:rPr>
        <w:fldChar w:fldCharType="begin"/>
      </w:r>
      <w:r w:rsidRPr="005B5A16">
        <w:rPr>
          <w:noProof w:val="0"/>
        </w:rPr>
        <w:instrText xml:space="preserve"> ADDIN EN.REFLIST </w:instrText>
      </w:r>
      <w:r w:rsidRPr="005B5A16">
        <w:rPr>
          <w:noProof w:val="0"/>
        </w:rPr>
        <w:fldChar w:fldCharType="separate"/>
      </w:r>
      <w:bookmarkStart w:id="19" w:name="_ENREF_1"/>
      <w:r w:rsidR="00A406B5" w:rsidRPr="00A406B5">
        <w:t xml:space="preserve">Bennett, J. O., Briggs, W. L., &amp; Triola, M. F. (2003). </w:t>
      </w:r>
      <w:r w:rsidR="00A406B5" w:rsidRPr="00A406B5">
        <w:rPr>
          <w:i/>
        </w:rPr>
        <w:t xml:space="preserve">Statistical </w:t>
      </w:r>
      <w:r w:rsidR="006D00B2">
        <w:rPr>
          <w:i/>
        </w:rPr>
        <w:t>R</w:t>
      </w:r>
      <w:r w:rsidR="00A406B5" w:rsidRPr="00A406B5">
        <w:rPr>
          <w:i/>
        </w:rPr>
        <w:t xml:space="preserve">easoning for </w:t>
      </w:r>
      <w:r w:rsidR="006D00B2">
        <w:rPr>
          <w:i/>
        </w:rPr>
        <w:t>E</w:t>
      </w:r>
      <w:r w:rsidR="00A406B5" w:rsidRPr="00A406B5">
        <w:rPr>
          <w:i/>
        </w:rPr>
        <w:t xml:space="preserve">veryday </w:t>
      </w:r>
      <w:r w:rsidR="006D00B2">
        <w:rPr>
          <w:i/>
        </w:rPr>
        <w:t>L</w:t>
      </w:r>
      <w:r w:rsidR="00A406B5" w:rsidRPr="00A406B5">
        <w:rPr>
          <w:i/>
        </w:rPr>
        <w:t>ife</w:t>
      </w:r>
      <w:r w:rsidR="00A406B5" w:rsidRPr="00A406B5">
        <w:t>: Addison-Wesley Boston, MA.</w:t>
      </w:r>
      <w:bookmarkEnd w:id="19"/>
    </w:p>
    <w:p w14:paraId="725DEB8E" w14:textId="77777777" w:rsidR="00DC5C2C" w:rsidRDefault="00DC5C2C" w:rsidP="00DC5C2C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  <w:lang w:val="en-US"/>
        </w:rPr>
      </w:pPr>
      <w:bookmarkStart w:id="20" w:name="_ENREF_2"/>
      <w:r w:rsidRPr="0038574E">
        <w:rPr>
          <w:rFonts w:cs="Times New Roman"/>
          <w:sz w:val="22"/>
          <w:lang w:val="en-US"/>
        </w:rPr>
        <w:t xml:space="preserve">Berlin, J.M., and E.D. </w:t>
      </w:r>
      <w:r w:rsidRPr="0038574E">
        <w:rPr>
          <w:lang w:val="en-US"/>
        </w:rPr>
        <w:t>Carlström</w:t>
      </w:r>
      <w:r w:rsidRPr="0038574E">
        <w:rPr>
          <w:rFonts w:cs="Times New Roman"/>
          <w:sz w:val="22"/>
          <w:lang w:val="en-US"/>
        </w:rPr>
        <w:t xml:space="preserve">. 2008. The 90-Second collaboration: A critical study of collaboration </w:t>
      </w:r>
    </w:p>
    <w:p w14:paraId="18229615" w14:textId="77777777" w:rsidR="00DC5C2C" w:rsidRPr="0038574E" w:rsidRDefault="00DC5C2C" w:rsidP="00DC5C2C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2"/>
          <w:lang w:val="en-US"/>
        </w:rPr>
      </w:pPr>
      <w:r w:rsidRPr="0038574E">
        <w:rPr>
          <w:rFonts w:cs="Times New Roman"/>
          <w:sz w:val="22"/>
          <w:lang w:val="fr-FR"/>
        </w:rPr>
        <w:t xml:space="preserve">exercises at extensive accident sites. </w:t>
      </w:r>
      <w:r w:rsidRPr="0038574E">
        <w:rPr>
          <w:rFonts w:cs="Times New Roman"/>
          <w:sz w:val="22"/>
          <w:lang w:val="en-US"/>
        </w:rPr>
        <w:t>Journal of Contingencies and Crisis Management 16(4): 177–185.</w:t>
      </w:r>
    </w:p>
    <w:p w14:paraId="01E461E6" w14:textId="77777777" w:rsidR="00DC5C2C" w:rsidRDefault="00DC5C2C" w:rsidP="00DC5C2C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  <w:lang w:val="en-US"/>
        </w:rPr>
      </w:pPr>
      <w:r w:rsidRPr="0038574E">
        <w:rPr>
          <w:rFonts w:cs="Times New Roman"/>
          <w:sz w:val="22"/>
          <w:lang w:val="en-US"/>
        </w:rPr>
        <w:t xml:space="preserve">Berlin, J., and E. </w:t>
      </w:r>
      <w:r w:rsidRPr="0038574E">
        <w:rPr>
          <w:lang w:val="en-US"/>
        </w:rPr>
        <w:t>Carlström</w:t>
      </w:r>
      <w:r w:rsidRPr="0038574E">
        <w:rPr>
          <w:rFonts w:cs="Times New Roman"/>
          <w:sz w:val="22"/>
          <w:lang w:val="en-US"/>
        </w:rPr>
        <w:t>. 2009. Collaboration at the accident scene (Samverken på olyksplassen).</w:t>
      </w:r>
    </w:p>
    <w:p w14:paraId="318C65DC" w14:textId="77777777" w:rsidR="00DC5C2C" w:rsidRPr="00655A1E" w:rsidRDefault="00DC5C2C" w:rsidP="00655A1E">
      <w:pPr>
        <w:autoSpaceDE w:val="0"/>
        <w:autoSpaceDN w:val="0"/>
        <w:adjustRightInd w:val="0"/>
        <w:spacing w:after="0" w:line="240" w:lineRule="auto"/>
        <w:ind w:firstLine="720"/>
        <w:rPr>
          <w:lang w:val="en-US"/>
        </w:rPr>
      </w:pPr>
      <w:r w:rsidRPr="0038574E">
        <w:rPr>
          <w:rFonts w:cs="Times New Roman"/>
          <w:sz w:val="22"/>
          <w:lang w:val="en-US"/>
        </w:rPr>
        <w:t>Gothenburg: University West (in Swedish).</w:t>
      </w:r>
    </w:p>
    <w:p w14:paraId="722C7054" w14:textId="77777777" w:rsidR="00A406B5" w:rsidRPr="00A406B5" w:rsidRDefault="00A406B5" w:rsidP="00A406B5">
      <w:pPr>
        <w:pStyle w:val="EndNoteBibliography"/>
        <w:spacing w:after="0"/>
        <w:ind w:left="720" w:hanging="720"/>
      </w:pPr>
      <w:r w:rsidRPr="00655A1E">
        <w:rPr>
          <w:lang w:val="sv-SE"/>
        </w:rPr>
        <w:t xml:space="preserve">Berlin, J. M., &amp; Carlström, E. D. (2013). </w:t>
      </w:r>
      <w:r w:rsidRPr="00A406B5">
        <w:t xml:space="preserve">The dominance of mechanistic behaviour: a critical study of emergency exercises. </w:t>
      </w:r>
      <w:r w:rsidRPr="00A406B5">
        <w:rPr>
          <w:i/>
        </w:rPr>
        <w:t>International Journal of Emergency Management, 9</w:t>
      </w:r>
      <w:r w:rsidRPr="00A406B5">
        <w:t xml:space="preserve">(4), 327-350. </w:t>
      </w:r>
      <w:bookmarkEnd w:id="20"/>
    </w:p>
    <w:p w14:paraId="2DDE3B55" w14:textId="77777777" w:rsidR="00A406B5" w:rsidRPr="00A406B5" w:rsidRDefault="00A406B5" w:rsidP="00A406B5">
      <w:pPr>
        <w:pStyle w:val="EndNoteBibliography"/>
        <w:spacing w:after="0"/>
        <w:ind w:left="720" w:hanging="720"/>
      </w:pPr>
      <w:bookmarkStart w:id="21" w:name="_ENREF_3"/>
      <w:r w:rsidRPr="00A406B5">
        <w:t xml:space="preserve">Berlin, J. M., &amp; Carlström, E. D. (2014). Collaboration Exercises—The Lack of Collaborative Benefits. </w:t>
      </w:r>
      <w:r w:rsidRPr="00A406B5">
        <w:rPr>
          <w:i/>
        </w:rPr>
        <w:t>International Journal of Disaster Risk Science, 5</w:t>
      </w:r>
      <w:r w:rsidRPr="00A406B5">
        <w:t xml:space="preserve">(3), 192-205. </w:t>
      </w:r>
      <w:bookmarkEnd w:id="21"/>
    </w:p>
    <w:p w14:paraId="4196E640" w14:textId="77777777" w:rsidR="00A406B5" w:rsidRPr="00A406B5" w:rsidRDefault="00A406B5" w:rsidP="00A406B5">
      <w:pPr>
        <w:pStyle w:val="EndNoteBibliography"/>
        <w:spacing w:after="0"/>
        <w:ind w:left="720" w:hanging="720"/>
      </w:pPr>
      <w:bookmarkStart w:id="22" w:name="_ENREF_4"/>
      <w:r w:rsidRPr="00A406B5">
        <w:t xml:space="preserve">Berlin, J. M., &amp; Carlström, E. D. (2015). Collaboration exercises: What do they contribute? </w:t>
      </w:r>
      <w:r w:rsidRPr="00A406B5">
        <w:rPr>
          <w:i/>
        </w:rPr>
        <w:t>Journal of Contingencies and Crisis Management, 23</w:t>
      </w:r>
      <w:r w:rsidRPr="00A406B5">
        <w:t xml:space="preserve">(1), 11-23. </w:t>
      </w:r>
      <w:bookmarkEnd w:id="22"/>
    </w:p>
    <w:p w14:paraId="550BEBD5" w14:textId="77777777" w:rsidR="00F417AC" w:rsidRPr="00A406B5" w:rsidRDefault="00F417AC" w:rsidP="00A406B5">
      <w:pPr>
        <w:pStyle w:val="EndNoteBibliography"/>
        <w:spacing w:after="0"/>
        <w:ind w:left="720" w:hanging="720"/>
      </w:pPr>
      <w:r w:rsidRPr="0038574E">
        <w:rPr>
          <w:noProof w:val="0"/>
        </w:rPr>
        <w:t xml:space="preserve">Borell, J., &amp; Eriksson, K. (2013). Learning effectiveness of discussion-based crisis management exercises. </w:t>
      </w:r>
      <w:r w:rsidRPr="0038574E">
        <w:rPr>
          <w:i/>
          <w:noProof w:val="0"/>
        </w:rPr>
        <w:t xml:space="preserve">International </w:t>
      </w:r>
      <w:r w:rsidRPr="006410EE">
        <w:rPr>
          <w:i/>
          <w:noProof w:val="0"/>
        </w:rPr>
        <w:t xml:space="preserve">Journal </w:t>
      </w:r>
      <w:r w:rsidRPr="0038574E">
        <w:rPr>
          <w:i/>
          <w:noProof w:val="0"/>
        </w:rPr>
        <w:t xml:space="preserve">of </w:t>
      </w:r>
      <w:r w:rsidRPr="006410EE">
        <w:rPr>
          <w:i/>
          <w:noProof w:val="0"/>
        </w:rPr>
        <w:t>Disaster Risk Reduction</w:t>
      </w:r>
      <w:r w:rsidRPr="0038574E">
        <w:rPr>
          <w:i/>
          <w:noProof w:val="0"/>
        </w:rPr>
        <w:t>, 5</w:t>
      </w:r>
      <w:r w:rsidRPr="0038574E">
        <w:rPr>
          <w:noProof w:val="0"/>
        </w:rPr>
        <w:t>, 28-37.</w:t>
      </w:r>
    </w:p>
    <w:p w14:paraId="45632844" w14:textId="6FF874FF" w:rsidR="00A406B5" w:rsidRDefault="00A406B5" w:rsidP="00A406B5">
      <w:pPr>
        <w:pStyle w:val="EndNoteBibliography"/>
        <w:spacing w:after="0"/>
        <w:ind w:left="720" w:hanging="720"/>
      </w:pPr>
      <w:bookmarkStart w:id="23" w:name="_ENREF_6"/>
      <w:r w:rsidRPr="00A406B5">
        <w:t xml:space="preserve">Brace, N., Snelgar, R., &amp; Kemp, R. (2016). </w:t>
      </w:r>
      <w:r w:rsidRPr="00A406B5">
        <w:rPr>
          <w:i/>
        </w:rPr>
        <w:t>SPSS for Psychologists: And Everybody Else</w:t>
      </w:r>
      <w:r w:rsidRPr="00A406B5">
        <w:t>: Macmillan International Higher Education.</w:t>
      </w:r>
      <w:bookmarkEnd w:id="23"/>
    </w:p>
    <w:p w14:paraId="29AD4F3B" w14:textId="680D43DC" w:rsidR="003502ED" w:rsidRDefault="003502ED" w:rsidP="00A406B5">
      <w:pPr>
        <w:pStyle w:val="EndNoteBibliography"/>
        <w:spacing w:after="0"/>
        <w:ind w:left="720" w:hanging="720"/>
        <w:rPr>
          <w:shd w:val="clear" w:color="auto" w:fill="FFFFFF"/>
        </w:rPr>
      </w:pPr>
      <w:r w:rsidRPr="003502ED">
        <w:rPr>
          <w:shd w:val="clear" w:color="auto" w:fill="FFFFFF"/>
          <w:lang w:val="sv-SE"/>
        </w:rPr>
        <w:t>Carlström, E., Berlin, J., Sørensen, J. L., &amp; M</w:t>
      </w:r>
      <w:r>
        <w:rPr>
          <w:shd w:val="clear" w:color="auto" w:fill="FFFFFF"/>
          <w:lang w:val="sv-SE"/>
        </w:rPr>
        <w:t>agnussen</w:t>
      </w:r>
      <w:r w:rsidRPr="003502ED">
        <w:rPr>
          <w:shd w:val="clear" w:color="auto" w:fill="FFFFFF"/>
          <w:lang w:val="sv-SE"/>
        </w:rPr>
        <w:t xml:space="preserve">, L. I. (2019). </w:t>
      </w:r>
      <w:r w:rsidRPr="003502ED">
        <w:rPr>
          <w:shd w:val="clear" w:color="auto" w:fill="FFFFFF"/>
        </w:rPr>
        <w:t>Collaboration Exercises in Emergency Work: Outcomes in Terms of Learning and Usefulness. </w:t>
      </w:r>
      <w:r w:rsidRPr="003502ED">
        <w:rPr>
          <w:i/>
          <w:iCs/>
          <w:shd w:val="clear" w:color="auto" w:fill="FFFFFF"/>
        </w:rPr>
        <w:t>Disaster, Diversity and Emergency Preparation</w:t>
      </w:r>
      <w:r w:rsidRPr="003502ED">
        <w:rPr>
          <w:shd w:val="clear" w:color="auto" w:fill="FFFFFF"/>
        </w:rPr>
        <w:t>, </w:t>
      </w:r>
      <w:r w:rsidRPr="003502ED">
        <w:rPr>
          <w:i/>
          <w:iCs/>
          <w:shd w:val="clear" w:color="auto" w:fill="FFFFFF"/>
        </w:rPr>
        <w:t>146</w:t>
      </w:r>
      <w:r w:rsidRPr="003502ED">
        <w:rPr>
          <w:shd w:val="clear" w:color="auto" w:fill="FFFFFF"/>
        </w:rPr>
        <w:t>, 147.</w:t>
      </w:r>
    </w:p>
    <w:p w14:paraId="5FF14322" w14:textId="4955A9A8" w:rsidR="003F2CD7" w:rsidRPr="003F2CD7" w:rsidRDefault="003F2CD7" w:rsidP="00A406B5">
      <w:pPr>
        <w:pStyle w:val="EndNoteBibliography"/>
        <w:spacing w:after="0"/>
        <w:ind w:left="720" w:hanging="720"/>
        <w:rPr>
          <w:sz w:val="24"/>
          <w:szCs w:val="24"/>
        </w:rPr>
      </w:pPr>
      <w:r w:rsidRPr="00696000">
        <w:rPr>
          <w:shd w:val="clear" w:color="auto" w:fill="FFFFFF"/>
        </w:rPr>
        <w:t xml:space="preserve">Carlström, E., Magnussen, L. I., Kristiansen, E., Berlin, J., &amp; Sørensen, J. L. (2020). </w:t>
      </w:r>
      <w:r w:rsidRPr="003F2CD7">
        <w:rPr>
          <w:shd w:val="clear" w:color="auto" w:fill="FFFFFF"/>
        </w:rPr>
        <w:t>Inter-Organisational Exercises in Dry and Wet Context—Why Do Maritime Response Organisations Gain More Knowledge from Exercises at Sea Than Those on Shore?. </w:t>
      </w:r>
      <w:r w:rsidRPr="003F2CD7">
        <w:rPr>
          <w:i/>
          <w:iCs/>
          <w:shd w:val="clear" w:color="auto" w:fill="FFFFFF"/>
        </w:rPr>
        <w:t>Sustainability</w:t>
      </w:r>
      <w:r w:rsidRPr="003F2CD7">
        <w:rPr>
          <w:shd w:val="clear" w:color="auto" w:fill="FFFFFF"/>
        </w:rPr>
        <w:t>, </w:t>
      </w:r>
      <w:r w:rsidRPr="003F2CD7">
        <w:rPr>
          <w:i/>
          <w:iCs/>
          <w:shd w:val="clear" w:color="auto" w:fill="FFFFFF"/>
        </w:rPr>
        <w:t>12</w:t>
      </w:r>
      <w:r w:rsidRPr="003F2CD7">
        <w:rPr>
          <w:shd w:val="clear" w:color="auto" w:fill="FFFFFF"/>
        </w:rPr>
        <w:t>(14), 5604.</w:t>
      </w:r>
    </w:p>
    <w:p w14:paraId="080C8309" w14:textId="77777777" w:rsidR="00A406B5" w:rsidRPr="00A406B5" w:rsidRDefault="00A406B5" w:rsidP="00A406B5">
      <w:pPr>
        <w:pStyle w:val="EndNoteBibliography"/>
        <w:spacing w:after="0"/>
        <w:ind w:left="720" w:hanging="720"/>
      </w:pPr>
      <w:bookmarkStart w:id="24" w:name="_ENREF_7"/>
      <w:r w:rsidRPr="00233DFF">
        <w:rPr>
          <w:lang w:val="en-US"/>
        </w:rPr>
        <w:t>Christensen, T., Andreas Danielsen, O., Laegreid, P., &amp; R</w:t>
      </w:r>
      <w:r w:rsidR="006D00B2">
        <w:rPr>
          <w:lang w:val="en-US"/>
        </w:rPr>
        <w:t>ykkja</w:t>
      </w:r>
      <w:r w:rsidRPr="00233DFF">
        <w:rPr>
          <w:lang w:val="en-US"/>
        </w:rPr>
        <w:t>, L.</w:t>
      </w:r>
      <w:r w:rsidR="006D00B2">
        <w:rPr>
          <w:lang w:val="en-US"/>
        </w:rPr>
        <w:t xml:space="preserve"> H.</w:t>
      </w:r>
      <w:r w:rsidRPr="00233DFF">
        <w:rPr>
          <w:lang w:val="en-US"/>
        </w:rPr>
        <w:t xml:space="preserve"> (2016). </w:t>
      </w:r>
      <w:r w:rsidRPr="00A406B5">
        <w:t xml:space="preserve">Comparing coordination structures for crisis management in six countries. </w:t>
      </w:r>
      <w:r w:rsidRPr="00A406B5">
        <w:rPr>
          <w:i/>
        </w:rPr>
        <w:t>Public Administration, 94</w:t>
      </w:r>
      <w:r w:rsidRPr="00A406B5">
        <w:t xml:space="preserve">(2), 316-332. </w:t>
      </w:r>
      <w:bookmarkEnd w:id="24"/>
    </w:p>
    <w:p w14:paraId="630BAAF0" w14:textId="77777777" w:rsidR="00A406B5" w:rsidRPr="00A406B5" w:rsidRDefault="00A406B5" w:rsidP="00A406B5">
      <w:pPr>
        <w:pStyle w:val="EndNoteBibliography"/>
        <w:spacing w:after="0"/>
        <w:ind w:left="720" w:hanging="720"/>
      </w:pPr>
      <w:bookmarkStart w:id="25" w:name="_ENREF_8"/>
      <w:r w:rsidRPr="00A406B5">
        <w:t xml:space="preserve">Coombs, W. T. (2007). Crisis management and communications. </w:t>
      </w:r>
      <w:r w:rsidRPr="00A406B5">
        <w:rPr>
          <w:i/>
        </w:rPr>
        <w:t>Institute for public relations, 30</w:t>
      </w:r>
      <w:r w:rsidRPr="00A406B5">
        <w:t xml:space="preserve">. </w:t>
      </w:r>
      <w:bookmarkEnd w:id="25"/>
    </w:p>
    <w:p w14:paraId="51A99BA4" w14:textId="529D5B2D" w:rsidR="00A406B5" w:rsidRDefault="00A406B5" w:rsidP="00A406B5">
      <w:pPr>
        <w:pStyle w:val="EndNoteBibliography"/>
        <w:spacing w:after="0"/>
        <w:ind w:left="720" w:hanging="720"/>
      </w:pPr>
      <w:bookmarkStart w:id="26" w:name="_ENREF_9"/>
      <w:r w:rsidRPr="00A406B5">
        <w:t xml:space="preserve">Coppola, D. P. (2006). </w:t>
      </w:r>
      <w:r w:rsidRPr="00A406B5">
        <w:rPr>
          <w:i/>
        </w:rPr>
        <w:t>Introduction to international disaster management</w:t>
      </w:r>
      <w:r w:rsidRPr="00A406B5">
        <w:t>: Elsevier.</w:t>
      </w:r>
      <w:bookmarkEnd w:id="26"/>
    </w:p>
    <w:p w14:paraId="79BFB32C" w14:textId="3DD94DEE" w:rsidR="008A05FD" w:rsidRPr="008A05FD" w:rsidRDefault="008A05FD" w:rsidP="00A406B5">
      <w:pPr>
        <w:pStyle w:val="EndNoteBibliography"/>
        <w:spacing w:after="0"/>
        <w:ind w:left="720" w:hanging="720"/>
      </w:pPr>
      <w:r w:rsidRPr="008A05FD">
        <w:rPr>
          <w:shd w:val="clear" w:color="auto" w:fill="FFFFFF"/>
        </w:rPr>
        <w:t>Curnin, S., &amp; O'Hara, D. (2019). Nonprofit and public sector interorganizational collaboration in disaster recovery: Lessons from the field. </w:t>
      </w:r>
      <w:r w:rsidRPr="008A05FD">
        <w:rPr>
          <w:i/>
          <w:iCs/>
          <w:shd w:val="clear" w:color="auto" w:fill="FFFFFF"/>
        </w:rPr>
        <w:t>Nonprofit Management and Leadership</w:t>
      </w:r>
      <w:r w:rsidRPr="008A05FD">
        <w:rPr>
          <w:shd w:val="clear" w:color="auto" w:fill="FFFFFF"/>
        </w:rPr>
        <w:t>, </w:t>
      </w:r>
      <w:r w:rsidRPr="008A05FD">
        <w:rPr>
          <w:i/>
          <w:iCs/>
          <w:shd w:val="clear" w:color="auto" w:fill="FFFFFF"/>
        </w:rPr>
        <w:t>30</w:t>
      </w:r>
      <w:r w:rsidRPr="008A05FD">
        <w:rPr>
          <w:shd w:val="clear" w:color="auto" w:fill="FFFFFF"/>
        </w:rPr>
        <w:t>(2), 277-297.</w:t>
      </w:r>
    </w:p>
    <w:p w14:paraId="72C4D657" w14:textId="77777777" w:rsidR="00A406B5" w:rsidRPr="00A406B5" w:rsidRDefault="00A406B5" w:rsidP="00A406B5">
      <w:pPr>
        <w:pStyle w:val="EndNoteBibliography"/>
        <w:spacing w:after="0"/>
        <w:ind w:left="720" w:hanging="720"/>
      </w:pPr>
      <w:bookmarkStart w:id="27" w:name="_ENREF_10"/>
      <w:r w:rsidRPr="00A406B5">
        <w:t xml:space="preserve">Daines, G. E. (1991). Planning, training, and exercising. </w:t>
      </w:r>
      <w:r w:rsidRPr="00A406B5">
        <w:rPr>
          <w:i/>
        </w:rPr>
        <w:t>Emergency Management: Principles and Practice for Local Government</w:t>
      </w:r>
      <w:r w:rsidRPr="00A406B5">
        <w:t xml:space="preserve">, 161-200. </w:t>
      </w:r>
      <w:bookmarkEnd w:id="27"/>
    </w:p>
    <w:p w14:paraId="045FB9CD" w14:textId="77777777" w:rsidR="00A406B5" w:rsidRPr="00A406B5" w:rsidRDefault="00A406B5" w:rsidP="00A406B5">
      <w:pPr>
        <w:pStyle w:val="EndNoteBibliography"/>
        <w:spacing w:after="0"/>
        <w:ind w:left="720" w:hanging="720"/>
      </w:pPr>
      <w:bookmarkStart w:id="28" w:name="_ENREF_11"/>
      <w:r w:rsidRPr="00233DFF">
        <w:rPr>
          <w:lang w:val="nl-NL"/>
        </w:rPr>
        <w:t xml:space="preserve">Drabek, T. E., &amp; Hoetmer, G. J. (1990). </w:t>
      </w:r>
      <w:r w:rsidRPr="00A406B5">
        <w:t xml:space="preserve">Emergency Management: Principles and Practice for Local Government. </w:t>
      </w:r>
      <w:r w:rsidRPr="00A406B5">
        <w:rPr>
          <w:i/>
        </w:rPr>
        <w:t>I</w:t>
      </w:r>
      <w:r w:rsidR="006D00B2">
        <w:rPr>
          <w:i/>
        </w:rPr>
        <w:t xml:space="preserve">nternational City Management Association, Washington, </w:t>
      </w:r>
      <w:r w:rsidRPr="00A406B5">
        <w:rPr>
          <w:i/>
        </w:rPr>
        <w:t>DC</w:t>
      </w:r>
      <w:r w:rsidR="006D00B2">
        <w:rPr>
          <w:i/>
        </w:rPr>
        <w:t xml:space="preserve"> </w:t>
      </w:r>
      <w:r w:rsidRPr="00A406B5">
        <w:rPr>
          <w:i/>
        </w:rPr>
        <w:t>(USA). 1990.</w:t>
      </w:r>
      <w:r w:rsidRPr="00A406B5">
        <w:t xml:space="preserve"> </w:t>
      </w:r>
      <w:bookmarkEnd w:id="28"/>
    </w:p>
    <w:p w14:paraId="67679A0E" w14:textId="77777777" w:rsidR="00A406B5" w:rsidRPr="00A406B5" w:rsidRDefault="00A406B5" w:rsidP="00A406B5">
      <w:pPr>
        <w:pStyle w:val="EndNoteBibliography"/>
        <w:spacing w:after="0"/>
        <w:ind w:left="720" w:hanging="720"/>
      </w:pPr>
      <w:bookmarkStart w:id="29" w:name="_ENREF_12"/>
      <w:r w:rsidRPr="00A406B5">
        <w:t xml:space="preserve">Drennan, L. T., McConnell, A., &amp; Stark, A. (2014). </w:t>
      </w:r>
      <w:r w:rsidRPr="00A406B5">
        <w:rPr>
          <w:i/>
        </w:rPr>
        <w:t>Risk and crisis management in the public sector</w:t>
      </w:r>
      <w:r w:rsidRPr="00A406B5">
        <w:t>: Routledge.</w:t>
      </w:r>
      <w:bookmarkEnd w:id="29"/>
    </w:p>
    <w:p w14:paraId="0C8DE7DA" w14:textId="77777777" w:rsidR="00A406B5" w:rsidRPr="00A406B5" w:rsidRDefault="00A406B5" w:rsidP="00A406B5">
      <w:pPr>
        <w:pStyle w:val="EndNoteBibliography"/>
        <w:spacing w:after="0"/>
        <w:ind w:left="720" w:hanging="720"/>
      </w:pPr>
      <w:bookmarkStart w:id="30" w:name="_ENREF_13"/>
      <w:r w:rsidRPr="00A406B5">
        <w:t xml:space="preserve">Fink, S. (1986). </w:t>
      </w:r>
      <w:r w:rsidRPr="00A406B5">
        <w:rPr>
          <w:i/>
        </w:rPr>
        <w:t>Crisis management: Planning for the inevitable</w:t>
      </w:r>
      <w:r w:rsidRPr="00A406B5">
        <w:t>: American Management Association.</w:t>
      </w:r>
      <w:bookmarkEnd w:id="30"/>
    </w:p>
    <w:p w14:paraId="3B0444BA" w14:textId="77777777" w:rsidR="00A406B5" w:rsidRPr="00A406B5" w:rsidRDefault="00A406B5" w:rsidP="00A406B5">
      <w:pPr>
        <w:pStyle w:val="EndNoteBibliography"/>
        <w:spacing w:after="0"/>
        <w:ind w:left="720" w:hanging="720"/>
      </w:pPr>
      <w:bookmarkStart w:id="31" w:name="_ENREF_14"/>
      <w:r w:rsidRPr="00A406B5">
        <w:t xml:space="preserve">Gausdal, A. H. (2012). Trust-building Processes in the Context of Networks. </w:t>
      </w:r>
      <w:r w:rsidRPr="00A406B5">
        <w:rPr>
          <w:i/>
        </w:rPr>
        <w:t>Journal of Trust Research, 2</w:t>
      </w:r>
      <w:r w:rsidRPr="00A406B5">
        <w:t xml:space="preserve">(1), 7-30. </w:t>
      </w:r>
      <w:bookmarkEnd w:id="31"/>
    </w:p>
    <w:p w14:paraId="2DCD65B1" w14:textId="77777777" w:rsidR="00A406B5" w:rsidRPr="00A406B5" w:rsidRDefault="00A406B5" w:rsidP="00A406B5">
      <w:pPr>
        <w:pStyle w:val="EndNoteBibliography"/>
        <w:spacing w:after="0"/>
        <w:ind w:left="720" w:hanging="720"/>
      </w:pPr>
      <w:bookmarkStart w:id="32" w:name="_ENREF_15"/>
      <w:r w:rsidRPr="00A406B5">
        <w:t xml:space="preserve">Gillespie, N. (2003). </w:t>
      </w:r>
      <w:r w:rsidRPr="00A406B5">
        <w:rPr>
          <w:i/>
        </w:rPr>
        <w:t>Measuring trust in working relationships: The behavioral trust inventory.</w:t>
      </w:r>
      <w:r w:rsidRPr="00A406B5">
        <w:t xml:space="preserve"> Paper presented at the Academy of Management Conference, Seattle, WA.</w:t>
      </w:r>
      <w:bookmarkEnd w:id="32"/>
    </w:p>
    <w:p w14:paraId="3BC31423" w14:textId="77777777" w:rsidR="00A406B5" w:rsidRPr="00A406B5" w:rsidRDefault="00A406B5" w:rsidP="00A406B5">
      <w:pPr>
        <w:pStyle w:val="EndNoteBibliography"/>
        <w:spacing w:after="0"/>
        <w:ind w:left="720" w:hanging="720"/>
      </w:pPr>
      <w:bookmarkStart w:id="33" w:name="_ENREF_16"/>
      <w:r w:rsidRPr="00233DFF">
        <w:rPr>
          <w:lang w:val="de-DE"/>
        </w:rPr>
        <w:t xml:space="preserve">Gillespie, N. A., &amp; Mann, L. </w:t>
      </w:r>
      <w:r w:rsidRPr="00655A1E">
        <w:rPr>
          <w:lang w:val="de-DE"/>
        </w:rPr>
        <w:t xml:space="preserve">(2004). </w:t>
      </w:r>
      <w:r w:rsidRPr="00A406B5">
        <w:t>Transformational leadership and shared values: The building blocks of trust.</w:t>
      </w:r>
      <w:r w:rsidRPr="00A406B5">
        <w:rPr>
          <w:i/>
        </w:rPr>
        <w:t xml:space="preserve"> </w:t>
      </w:r>
      <w:r w:rsidR="001E59FA">
        <w:rPr>
          <w:i/>
        </w:rPr>
        <w:t xml:space="preserve">Journal of Managerial Psychology, </w:t>
      </w:r>
      <w:r w:rsidRPr="00A406B5">
        <w:rPr>
          <w:i/>
        </w:rPr>
        <w:t>19</w:t>
      </w:r>
      <w:r w:rsidRPr="00A406B5">
        <w:t xml:space="preserve">(6), 588-607. </w:t>
      </w:r>
      <w:bookmarkEnd w:id="33"/>
    </w:p>
    <w:p w14:paraId="45E85E94" w14:textId="77777777" w:rsidR="00A406B5" w:rsidRPr="00A406B5" w:rsidRDefault="00A406B5" w:rsidP="00A406B5">
      <w:pPr>
        <w:pStyle w:val="EndNoteBibliography"/>
        <w:spacing w:after="0"/>
        <w:ind w:left="720" w:hanging="720"/>
      </w:pPr>
      <w:bookmarkStart w:id="34" w:name="_ENREF_17"/>
      <w:r w:rsidRPr="00A406B5">
        <w:t xml:space="preserve">Gredler, M. E. (1992). </w:t>
      </w:r>
      <w:r w:rsidRPr="00A406B5">
        <w:rPr>
          <w:i/>
        </w:rPr>
        <w:t>Learning and instruction: Theory into practice</w:t>
      </w:r>
      <w:r w:rsidRPr="00A406B5">
        <w:t>: Macmillan New York.</w:t>
      </w:r>
      <w:bookmarkEnd w:id="34"/>
    </w:p>
    <w:p w14:paraId="7E8121C3" w14:textId="77777777" w:rsidR="00A406B5" w:rsidRDefault="00A406B5" w:rsidP="00A406B5">
      <w:pPr>
        <w:pStyle w:val="EndNoteBibliography"/>
        <w:spacing w:after="0"/>
        <w:ind w:left="720" w:hanging="720"/>
      </w:pPr>
      <w:bookmarkStart w:id="35" w:name="_ENREF_18"/>
      <w:r w:rsidRPr="00A406B5">
        <w:t xml:space="preserve">Haddow, G., Bullock, J., &amp; Coppola, D. P. (2013). </w:t>
      </w:r>
      <w:r w:rsidRPr="00A406B5">
        <w:rPr>
          <w:i/>
        </w:rPr>
        <w:t>Introduction to emergency management</w:t>
      </w:r>
      <w:r w:rsidRPr="00A406B5">
        <w:t>: Butterworth-Heinemann.</w:t>
      </w:r>
      <w:bookmarkEnd w:id="35"/>
    </w:p>
    <w:p w14:paraId="3EEB5343" w14:textId="77777777" w:rsidR="000F39FF" w:rsidRDefault="00F63477" w:rsidP="00A406B5">
      <w:pPr>
        <w:pStyle w:val="EndNoteBibliography"/>
        <w:spacing w:after="0"/>
        <w:ind w:left="720" w:hanging="720"/>
        <w:rPr>
          <w:color w:val="000000" w:themeColor="text1"/>
          <w:shd w:val="clear" w:color="auto" w:fill="FFFFFF"/>
        </w:rPr>
      </w:pPr>
      <w:r w:rsidRPr="0038574E">
        <w:rPr>
          <w:color w:val="000000" w:themeColor="text1"/>
          <w:shd w:val="clear" w:color="auto" w:fill="FFFFFF"/>
        </w:rPr>
        <w:lastRenderedPageBreak/>
        <w:t>Helsloot, I. (2005). Bordering on reality: Findings on the bonfire crisis management simulation. </w:t>
      </w:r>
      <w:r w:rsidRPr="0038574E">
        <w:rPr>
          <w:i/>
          <w:iCs/>
          <w:color w:val="000000" w:themeColor="text1"/>
          <w:shd w:val="clear" w:color="auto" w:fill="FFFFFF"/>
        </w:rPr>
        <w:t>Journal of Contingencies and Crisis Management</w:t>
      </w:r>
      <w:r w:rsidRPr="0038574E">
        <w:rPr>
          <w:color w:val="000000" w:themeColor="text1"/>
          <w:shd w:val="clear" w:color="auto" w:fill="FFFFFF"/>
        </w:rPr>
        <w:t>, </w:t>
      </w:r>
      <w:r w:rsidRPr="0038574E">
        <w:rPr>
          <w:i/>
          <w:iCs/>
          <w:color w:val="000000" w:themeColor="text1"/>
          <w:shd w:val="clear" w:color="auto" w:fill="FFFFFF"/>
        </w:rPr>
        <w:t>13</w:t>
      </w:r>
      <w:r w:rsidRPr="0038574E">
        <w:rPr>
          <w:color w:val="000000" w:themeColor="text1"/>
          <w:shd w:val="clear" w:color="auto" w:fill="FFFFFF"/>
        </w:rPr>
        <w:t>(4), 159-169.</w:t>
      </w:r>
      <w:bookmarkStart w:id="36" w:name="_ENREF_19"/>
    </w:p>
    <w:p w14:paraId="3AF9396A" w14:textId="105F9BDE" w:rsidR="00A406B5" w:rsidRDefault="00A406B5" w:rsidP="00A406B5">
      <w:pPr>
        <w:pStyle w:val="EndNoteBibliography"/>
        <w:spacing w:after="0"/>
        <w:ind w:left="720" w:hanging="720"/>
      </w:pPr>
      <w:r w:rsidRPr="00A406B5">
        <w:t xml:space="preserve">Kim, H. (2013). Improving simulation exercises in Korea for disaster preparedness. </w:t>
      </w:r>
      <w:r w:rsidRPr="00A406B5">
        <w:rPr>
          <w:i/>
        </w:rPr>
        <w:t>Disaster Prevention and Management, 22</w:t>
      </w:r>
      <w:r w:rsidRPr="00A406B5">
        <w:t xml:space="preserve">(1), 38-47. </w:t>
      </w:r>
      <w:bookmarkEnd w:id="36"/>
    </w:p>
    <w:p w14:paraId="061C6FDA" w14:textId="77777777" w:rsidR="00927D62" w:rsidRPr="00A406B5" w:rsidRDefault="00927D62" w:rsidP="00655A1E">
      <w:pPr>
        <w:autoSpaceDE w:val="0"/>
        <w:autoSpaceDN w:val="0"/>
        <w:adjustRightInd w:val="0"/>
        <w:spacing w:after="0" w:line="240" w:lineRule="auto"/>
        <w:ind w:left="720" w:hanging="720"/>
      </w:pPr>
      <w:r w:rsidRPr="0038574E">
        <w:rPr>
          <w:rFonts w:cs="Times New Roman"/>
          <w:sz w:val="22"/>
        </w:rPr>
        <w:t>Kim, H. (2014). Learning from UK disaster exercises: Policy implications for effective emergency</w:t>
      </w:r>
      <w:r>
        <w:rPr>
          <w:rFonts w:cs="Times New Roman"/>
          <w:sz w:val="22"/>
        </w:rPr>
        <w:t xml:space="preserve"> </w:t>
      </w:r>
      <w:r w:rsidRPr="0038574E">
        <w:rPr>
          <w:rFonts w:cs="Times New Roman"/>
          <w:sz w:val="22"/>
        </w:rPr>
        <w:t>preparedness.</w:t>
      </w:r>
      <w:r>
        <w:rPr>
          <w:rFonts w:cs="Times New Roman"/>
          <w:sz w:val="22"/>
        </w:rPr>
        <w:t xml:space="preserve"> </w:t>
      </w:r>
      <w:r w:rsidRPr="0038574E">
        <w:rPr>
          <w:rFonts w:cs="Times New Roman"/>
          <w:i/>
          <w:iCs/>
          <w:sz w:val="22"/>
        </w:rPr>
        <w:t>Disasters</w:t>
      </w:r>
      <w:r w:rsidRPr="0038574E">
        <w:rPr>
          <w:rFonts w:cs="Times New Roman"/>
          <w:sz w:val="22"/>
        </w:rPr>
        <w:t xml:space="preserve"> </w:t>
      </w:r>
      <w:r w:rsidRPr="0038574E">
        <w:rPr>
          <w:rFonts w:cs="Times New Roman"/>
          <w:i/>
          <w:iCs/>
          <w:sz w:val="22"/>
        </w:rPr>
        <w:t>38</w:t>
      </w:r>
      <w:r w:rsidRPr="0038574E">
        <w:rPr>
          <w:rFonts w:cs="Times New Roman"/>
          <w:sz w:val="22"/>
        </w:rPr>
        <w:t>(4)</w:t>
      </w:r>
      <w:r>
        <w:rPr>
          <w:rFonts w:cs="Times New Roman"/>
          <w:sz w:val="22"/>
        </w:rPr>
        <w:t>,</w:t>
      </w:r>
      <w:r w:rsidRPr="0038574E">
        <w:rPr>
          <w:rFonts w:cs="Times New Roman"/>
          <w:sz w:val="22"/>
        </w:rPr>
        <w:t xml:space="preserve"> 846–857.</w:t>
      </w:r>
    </w:p>
    <w:p w14:paraId="0BFBB798" w14:textId="77777777" w:rsidR="00A406B5" w:rsidRDefault="00A406B5" w:rsidP="00A406B5">
      <w:pPr>
        <w:pStyle w:val="EndNoteBibliography"/>
        <w:spacing w:after="0"/>
        <w:ind w:left="720" w:hanging="720"/>
      </w:pPr>
      <w:bookmarkStart w:id="37" w:name="_ENREF_20"/>
      <w:r w:rsidRPr="00A406B5">
        <w:t xml:space="preserve">Kolb, D. A. (1984). </w:t>
      </w:r>
      <w:r w:rsidRPr="00A406B5">
        <w:rPr>
          <w:i/>
        </w:rPr>
        <w:t>Experiential learning : experience as the source of learning and development</w:t>
      </w:r>
      <w:r w:rsidRPr="00A406B5">
        <w:t>. Englewood Cliffs, N.J.: Prentice-Hall.</w:t>
      </w:r>
      <w:bookmarkEnd w:id="37"/>
    </w:p>
    <w:p w14:paraId="52BEFAF0" w14:textId="77777777" w:rsidR="002B0949" w:rsidRPr="00A406B5" w:rsidRDefault="002B0949" w:rsidP="00A406B5">
      <w:pPr>
        <w:pStyle w:val="EndNoteBibliography"/>
        <w:spacing w:after="0"/>
        <w:ind w:left="720" w:hanging="720"/>
      </w:pPr>
      <w:r w:rsidRPr="0038574E">
        <w:rPr>
          <w:noProof w:val="0"/>
        </w:rPr>
        <w:t xml:space="preserve">Kristiansen, E., Løwe Sørensen, J., Carlström, E., &amp; Inge Magnussen, L. (2017). Time to rethink Norwegian maritime collaboration exercises. </w:t>
      </w:r>
      <w:r w:rsidRPr="0038574E">
        <w:rPr>
          <w:i/>
          <w:noProof w:val="0"/>
        </w:rPr>
        <w:t>International Journal of Emergency Services 6</w:t>
      </w:r>
      <w:r w:rsidRPr="0038574E">
        <w:rPr>
          <w:noProof w:val="0"/>
        </w:rPr>
        <w:t>(1)</w:t>
      </w:r>
      <w:r>
        <w:rPr>
          <w:noProof w:val="0"/>
        </w:rPr>
        <w:t>.</w:t>
      </w:r>
    </w:p>
    <w:p w14:paraId="03ADB649" w14:textId="77777777" w:rsidR="00A406B5" w:rsidRPr="00A406B5" w:rsidRDefault="00A406B5" w:rsidP="00A406B5">
      <w:pPr>
        <w:pStyle w:val="EndNoteBibliography"/>
        <w:spacing w:after="0"/>
        <w:ind w:left="720" w:hanging="720"/>
      </w:pPr>
      <w:bookmarkStart w:id="38" w:name="_ENREF_21"/>
      <w:r w:rsidRPr="00A406B5">
        <w:t xml:space="preserve">Lane, C., &amp; Bachmann, R. (1998). </w:t>
      </w:r>
      <w:r w:rsidRPr="00A406B5">
        <w:rPr>
          <w:i/>
        </w:rPr>
        <w:t>Trust within and between organizations: Conceptual issues and empirical applications</w:t>
      </w:r>
      <w:r w:rsidRPr="00A406B5">
        <w:t>: Oxford University Press.</w:t>
      </w:r>
      <w:bookmarkEnd w:id="38"/>
    </w:p>
    <w:p w14:paraId="3A36D3FB" w14:textId="77777777" w:rsidR="00A406B5" w:rsidRPr="00655A1E" w:rsidRDefault="00A406B5" w:rsidP="00A406B5">
      <w:pPr>
        <w:pStyle w:val="EndNoteBibliography"/>
        <w:spacing w:after="0"/>
        <w:ind w:left="720" w:hanging="720"/>
      </w:pPr>
      <w:bookmarkStart w:id="39" w:name="_ENREF_22"/>
      <w:r w:rsidRPr="00A406B5">
        <w:t>Longstaff, P. H.</w:t>
      </w:r>
      <w:r w:rsidR="006D00B2">
        <w:t>, &amp;</w:t>
      </w:r>
      <w:r w:rsidRPr="00A406B5">
        <w:t xml:space="preserve"> Yang, S.-U. (2008). Communication management and trust: their role in building resilience to “surprises” such as natural disasters, pandemic flu, and terrorism.</w:t>
      </w:r>
      <w:r w:rsidRPr="00A406B5">
        <w:rPr>
          <w:i/>
        </w:rPr>
        <w:t xml:space="preserve"> </w:t>
      </w:r>
      <w:r w:rsidR="006D00B2">
        <w:rPr>
          <w:i/>
        </w:rPr>
        <w:t xml:space="preserve">Ecology and Society </w:t>
      </w:r>
      <w:r w:rsidRPr="00655A1E">
        <w:rPr>
          <w:i/>
        </w:rPr>
        <w:t>13</w:t>
      </w:r>
      <w:r w:rsidRPr="00655A1E">
        <w:t xml:space="preserve">(1). </w:t>
      </w:r>
      <w:bookmarkEnd w:id="39"/>
    </w:p>
    <w:p w14:paraId="646F0645" w14:textId="77777777" w:rsidR="00A406B5" w:rsidRPr="00A406B5" w:rsidRDefault="00A406B5" w:rsidP="00A406B5">
      <w:pPr>
        <w:pStyle w:val="EndNoteBibliography"/>
        <w:spacing w:after="0"/>
        <w:ind w:left="720" w:hanging="720"/>
      </w:pPr>
      <w:bookmarkStart w:id="40" w:name="_ENREF_23"/>
      <w:r w:rsidRPr="00655A1E">
        <w:t xml:space="preserve">Magnussen, L. I., Carlstrøm, E., Sørensen, J. L., Torgersen, G.-E., Hagenes, E. F., &amp; Kristiansen, E. (2018). </w:t>
      </w:r>
      <w:r w:rsidRPr="00A406B5">
        <w:t xml:space="preserve">Learning and usefulness stemming from collaboration in a maritime crisis management exercise in Northern Norway. </w:t>
      </w:r>
      <w:r w:rsidRPr="00A406B5">
        <w:rPr>
          <w:i/>
        </w:rPr>
        <w:t>Disaster Prevention and Management: An International Journal, 27</w:t>
      </w:r>
      <w:r w:rsidRPr="00A406B5">
        <w:t xml:space="preserve">(1), 129-140. </w:t>
      </w:r>
      <w:bookmarkEnd w:id="40"/>
    </w:p>
    <w:p w14:paraId="125066DA" w14:textId="77777777" w:rsidR="00A406B5" w:rsidRDefault="00A406B5" w:rsidP="00A406B5">
      <w:pPr>
        <w:pStyle w:val="EndNoteBibliography"/>
        <w:spacing w:after="0"/>
        <w:ind w:left="720" w:hanging="720"/>
      </w:pPr>
      <w:bookmarkStart w:id="41" w:name="_ENREF_24"/>
      <w:r w:rsidRPr="00A406B5">
        <w:t xml:space="preserve">McEvily, B., &amp; Tortoriello, M. (2011). Measuring trust in organisational research: Review and recommendations. </w:t>
      </w:r>
      <w:r w:rsidRPr="00A406B5">
        <w:rPr>
          <w:i/>
        </w:rPr>
        <w:t>Journal of Trust Research, 1</w:t>
      </w:r>
      <w:r w:rsidRPr="00A406B5">
        <w:t xml:space="preserve">(1), 23-63. </w:t>
      </w:r>
      <w:bookmarkEnd w:id="41"/>
    </w:p>
    <w:p w14:paraId="31866E3F" w14:textId="77777777" w:rsidR="0045560D" w:rsidRPr="00A406B5" w:rsidRDefault="006A163E" w:rsidP="00A406B5">
      <w:pPr>
        <w:pStyle w:val="EndNoteBibliography"/>
        <w:spacing w:after="0"/>
        <w:ind w:left="720" w:hanging="720"/>
      </w:pPr>
      <w:r w:rsidRPr="0038574E">
        <w:rPr>
          <w:shd w:val="clear" w:color="auto" w:fill="FFFFFF"/>
        </w:rPr>
        <w:t>Metallinou, M. M. (2018). Single‐and double‐loop organizational learning through a series of pipeline emergency exercises. </w:t>
      </w:r>
      <w:r w:rsidRPr="0038574E">
        <w:rPr>
          <w:i/>
          <w:iCs/>
          <w:shd w:val="clear" w:color="auto" w:fill="FFFFFF"/>
        </w:rPr>
        <w:t>Journal of Contingencies and Crisis Management</w:t>
      </w:r>
      <w:r w:rsidRPr="0038574E">
        <w:rPr>
          <w:shd w:val="clear" w:color="auto" w:fill="FFFFFF"/>
        </w:rPr>
        <w:t>, </w:t>
      </w:r>
      <w:r w:rsidRPr="0038574E">
        <w:rPr>
          <w:i/>
          <w:iCs/>
          <w:shd w:val="clear" w:color="auto" w:fill="FFFFFF"/>
        </w:rPr>
        <w:t>26</w:t>
      </w:r>
      <w:r w:rsidRPr="0038574E">
        <w:rPr>
          <w:shd w:val="clear" w:color="auto" w:fill="FFFFFF"/>
        </w:rPr>
        <w:t>(4), 530-543</w:t>
      </w:r>
      <w:r w:rsidRPr="0038574E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45560D" w:rsidRPr="00291CF4">
        <w:rPr>
          <w:noProof w:val="0"/>
          <w:shd w:val="clear" w:color="auto" w:fill="FFFFFF"/>
        </w:rPr>
        <w:t>M</w:t>
      </w:r>
      <w:r w:rsidR="0045560D">
        <w:rPr>
          <w:noProof w:val="0"/>
          <w:shd w:val="clear" w:color="auto" w:fill="FFFFFF"/>
        </w:rPr>
        <w:t xml:space="preserve">inistry of Civil Defence and Emergency Management. </w:t>
      </w:r>
      <w:r w:rsidR="0045560D" w:rsidRPr="00291CF4">
        <w:rPr>
          <w:noProof w:val="0"/>
          <w:shd w:val="clear" w:color="auto" w:fill="FFFFFF"/>
        </w:rPr>
        <w:t xml:space="preserve"> (2008). Director’s Guideline for Civil Defence Emergency Management Groups, Wyd. </w:t>
      </w:r>
      <w:r w:rsidR="0045560D">
        <w:rPr>
          <w:noProof w:val="0"/>
          <w:shd w:val="clear" w:color="auto" w:fill="FFFFFF"/>
        </w:rPr>
        <w:t>Wellington: Author</w:t>
      </w:r>
      <w:r w:rsidR="0045560D" w:rsidRPr="00291CF4">
        <w:rPr>
          <w:noProof w:val="0"/>
          <w:shd w:val="clear" w:color="auto" w:fill="FFFFFF"/>
        </w:rPr>
        <w:t>.</w:t>
      </w:r>
    </w:p>
    <w:p w14:paraId="0D403172" w14:textId="77777777" w:rsidR="00A406B5" w:rsidRPr="00A406B5" w:rsidRDefault="00A406B5" w:rsidP="00A406B5">
      <w:pPr>
        <w:pStyle w:val="EndNoteBibliography"/>
        <w:spacing w:after="0"/>
        <w:ind w:left="720" w:hanging="720"/>
      </w:pPr>
      <w:bookmarkStart w:id="42" w:name="_ENREF_25"/>
      <w:r w:rsidRPr="00A406B5">
        <w:t xml:space="preserve">Mishra, A. (1996). Organizational response to crisis: The centrality of trust. In. Kramer, R. &amp; Tyler, T.(Eds.), Trust in </w:t>
      </w:r>
      <w:r w:rsidR="006D00B2">
        <w:t>O</w:t>
      </w:r>
      <w:r w:rsidRPr="00A406B5">
        <w:t xml:space="preserve">rganizations: Frontiers of </w:t>
      </w:r>
      <w:r w:rsidR="006D00B2">
        <w:t>T</w:t>
      </w:r>
      <w:r w:rsidRPr="00A406B5">
        <w:t xml:space="preserve">heory and </w:t>
      </w:r>
      <w:r w:rsidR="006D00B2">
        <w:t>R</w:t>
      </w:r>
      <w:r w:rsidRPr="00A406B5">
        <w:t>esearch (pp. 261-287). California: Sage Publications, Inc.</w:t>
      </w:r>
      <w:bookmarkEnd w:id="42"/>
    </w:p>
    <w:p w14:paraId="72B58B9F" w14:textId="77777777" w:rsidR="00A406B5" w:rsidRPr="006A163E" w:rsidRDefault="00A406B5" w:rsidP="00A406B5">
      <w:pPr>
        <w:pStyle w:val="EndNoteBibliography"/>
        <w:spacing w:after="0"/>
        <w:ind w:left="720" w:hanging="720"/>
        <w:rPr>
          <w:iCs/>
        </w:rPr>
      </w:pPr>
      <w:bookmarkStart w:id="43" w:name="_ENREF_26"/>
      <w:r w:rsidRPr="00A406B5">
        <w:t xml:space="preserve">Mitroff, I. I., &amp; Anagnos, G. (2001). </w:t>
      </w:r>
      <w:r w:rsidRPr="00655A1E">
        <w:rPr>
          <w:i/>
          <w:iCs/>
        </w:rPr>
        <w:t xml:space="preserve">Managing </w:t>
      </w:r>
      <w:r w:rsidR="006D00B2" w:rsidRPr="00655A1E">
        <w:rPr>
          <w:i/>
          <w:iCs/>
        </w:rPr>
        <w:t>C</w:t>
      </w:r>
      <w:r w:rsidRPr="00655A1E">
        <w:rPr>
          <w:i/>
          <w:iCs/>
        </w:rPr>
        <w:t>ris</w:t>
      </w:r>
      <w:r w:rsidR="006D00B2" w:rsidRPr="00655A1E">
        <w:rPr>
          <w:i/>
          <w:iCs/>
        </w:rPr>
        <w:t>e</w:t>
      </w:r>
      <w:r w:rsidRPr="00655A1E">
        <w:rPr>
          <w:i/>
          <w:iCs/>
        </w:rPr>
        <w:t xml:space="preserve">s </w:t>
      </w:r>
      <w:r w:rsidR="006D00B2" w:rsidRPr="00655A1E">
        <w:rPr>
          <w:i/>
          <w:iCs/>
        </w:rPr>
        <w:t>B</w:t>
      </w:r>
      <w:r w:rsidRPr="00655A1E">
        <w:rPr>
          <w:i/>
          <w:iCs/>
        </w:rPr>
        <w:t xml:space="preserve">efore </w:t>
      </w:r>
      <w:r w:rsidR="006D00B2" w:rsidRPr="00655A1E">
        <w:rPr>
          <w:i/>
          <w:iCs/>
        </w:rPr>
        <w:t>T</w:t>
      </w:r>
      <w:r w:rsidRPr="00655A1E">
        <w:rPr>
          <w:i/>
          <w:iCs/>
        </w:rPr>
        <w:t xml:space="preserve">hey </w:t>
      </w:r>
      <w:r w:rsidR="006D00B2" w:rsidRPr="00655A1E">
        <w:rPr>
          <w:i/>
          <w:iCs/>
        </w:rPr>
        <w:t>H</w:t>
      </w:r>
      <w:r w:rsidRPr="00655A1E">
        <w:rPr>
          <w:i/>
          <w:iCs/>
        </w:rPr>
        <w:t>appen</w:t>
      </w:r>
      <w:r w:rsidR="006D00B2">
        <w:t>:</w:t>
      </w:r>
      <w:r w:rsidRPr="00A406B5">
        <w:t xml:space="preserve"> </w:t>
      </w:r>
      <w:r w:rsidR="006D00B2">
        <w:t xml:space="preserve">New York, NY: </w:t>
      </w:r>
      <w:r w:rsidRPr="00655A1E">
        <w:rPr>
          <w:iCs/>
        </w:rPr>
        <w:t>AMACOM American Management Association</w:t>
      </w:r>
      <w:r w:rsidRPr="006A163E">
        <w:rPr>
          <w:iCs/>
        </w:rPr>
        <w:t xml:space="preserve">. </w:t>
      </w:r>
      <w:bookmarkEnd w:id="43"/>
    </w:p>
    <w:p w14:paraId="39BA4F38" w14:textId="77777777" w:rsidR="00A406B5" w:rsidRDefault="00A406B5" w:rsidP="00A406B5">
      <w:pPr>
        <w:pStyle w:val="EndNoteBibliography"/>
        <w:spacing w:after="0"/>
        <w:ind w:left="720" w:hanging="720"/>
      </w:pPr>
      <w:bookmarkStart w:id="44" w:name="_ENREF_27"/>
      <w:r w:rsidRPr="00A406B5">
        <w:t xml:space="preserve">Möllering, G. (1997). The influence of cultural differences on the establishment of trust between partners in international cooperation. </w:t>
      </w:r>
      <w:r w:rsidRPr="00A406B5">
        <w:rPr>
          <w:i/>
        </w:rPr>
        <w:t>Unpublished paper, Judge Institute of Management Studies, University of Cambridge</w:t>
      </w:r>
      <w:r w:rsidRPr="00A406B5">
        <w:t xml:space="preserve">. </w:t>
      </w:r>
      <w:bookmarkEnd w:id="44"/>
    </w:p>
    <w:p w14:paraId="3B7DE5F2" w14:textId="77777777" w:rsidR="00AC6339" w:rsidRPr="0038574E" w:rsidRDefault="00AC6339" w:rsidP="00AC633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 w:val="en-US"/>
        </w:rPr>
      </w:pPr>
      <w:r w:rsidRPr="0038574E">
        <w:rPr>
          <w:rFonts w:cs="Times New Roman"/>
          <w:sz w:val="22"/>
          <w:lang w:val="en-US"/>
        </w:rPr>
        <w:t xml:space="preserve">Paton, D., D. Johnston, and B. Houghton. 1998. Organisational response to a volcanic eruption. </w:t>
      </w:r>
      <w:r w:rsidRPr="0038574E">
        <w:rPr>
          <w:rFonts w:cs="Times New Roman"/>
          <w:i/>
          <w:iCs/>
          <w:sz w:val="22"/>
          <w:lang w:val="en-US"/>
        </w:rPr>
        <w:t xml:space="preserve">Disaster </w:t>
      </w:r>
    </w:p>
    <w:p w14:paraId="67EB3D25" w14:textId="77777777" w:rsidR="00AC6339" w:rsidRPr="00A406B5" w:rsidRDefault="00AC6339" w:rsidP="00655A1E">
      <w:pPr>
        <w:autoSpaceDE w:val="0"/>
        <w:autoSpaceDN w:val="0"/>
        <w:adjustRightInd w:val="0"/>
        <w:spacing w:after="0" w:line="240" w:lineRule="auto"/>
        <w:ind w:firstLine="720"/>
      </w:pPr>
      <w:r w:rsidRPr="0038574E">
        <w:rPr>
          <w:rFonts w:cs="Times New Roman"/>
          <w:i/>
          <w:iCs/>
          <w:sz w:val="22"/>
          <w:lang w:val="en-US"/>
        </w:rPr>
        <w:t>Prevention and Management: An International Journal 7</w:t>
      </w:r>
      <w:r w:rsidRPr="0038574E">
        <w:rPr>
          <w:rFonts w:cs="Times New Roman"/>
          <w:sz w:val="22"/>
          <w:lang w:val="en-US"/>
        </w:rPr>
        <w:t>(1): 5–13.</w:t>
      </w:r>
    </w:p>
    <w:p w14:paraId="4695922D" w14:textId="77777777" w:rsidR="00A406B5" w:rsidRDefault="00A406B5" w:rsidP="00A406B5">
      <w:pPr>
        <w:pStyle w:val="EndNoteBibliography"/>
        <w:spacing w:after="0"/>
        <w:ind w:left="720" w:hanging="720"/>
      </w:pPr>
      <w:bookmarkStart w:id="45" w:name="_ENREF_28"/>
      <w:r w:rsidRPr="00655A1E">
        <w:rPr>
          <w:lang w:val="en-US"/>
        </w:rPr>
        <w:t xml:space="preserve">Paton, D. (2007). </w:t>
      </w:r>
      <w:r w:rsidRPr="00A406B5">
        <w:t>Preparing for natural hazards: the role of community trust.</w:t>
      </w:r>
      <w:r w:rsidRPr="00A406B5">
        <w:rPr>
          <w:i/>
        </w:rPr>
        <w:t xml:space="preserve"> </w:t>
      </w:r>
      <w:r w:rsidR="000E19CF">
        <w:rPr>
          <w:i/>
        </w:rPr>
        <w:t xml:space="preserve">Disaster Prevention and Management, </w:t>
      </w:r>
      <w:r w:rsidRPr="00A406B5">
        <w:rPr>
          <w:i/>
        </w:rPr>
        <w:t>16</w:t>
      </w:r>
      <w:r w:rsidRPr="00A406B5">
        <w:t xml:space="preserve">(3), 370-379. </w:t>
      </w:r>
      <w:bookmarkEnd w:id="45"/>
    </w:p>
    <w:p w14:paraId="7315AB1A" w14:textId="77777777" w:rsidR="00507772" w:rsidRDefault="00507772" w:rsidP="0050777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  <w:lang w:val="en-US"/>
        </w:rPr>
      </w:pPr>
      <w:r w:rsidRPr="0038574E">
        <w:rPr>
          <w:rFonts w:cs="Times New Roman"/>
          <w:sz w:val="22"/>
          <w:lang w:val="en-US"/>
        </w:rPr>
        <w:t xml:space="preserve">Perry R (2004) Disaster exercises’ outcomes for professional emergency personnel and citizen volunteers. </w:t>
      </w:r>
    </w:p>
    <w:p w14:paraId="2151EDB9" w14:textId="77777777" w:rsidR="00507772" w:rsidRPr="00A406B5" w:rsidRDefault="00507772" w:rsidP="00655A1E">
      <w:pPr>
        <w:autoSpaceDE w:val="0"/>
        <w:autoSpaceDN w:val="0"/>
        <w:adjustRightInd w:val="0"/>
        <w:spacing w:after="0" w:line="240" w:lineRule="auto"/>
        <w:ind w:firstLine="720"/>
      </w:pPr>
      <w:r w:rsidRPr="0038574E">
        <w:rPr>
          <w:rFonts w:cs="Times New Roman"/>
          <w:i/>
          <w:iCs/>
          <w:sz w:val="22"/>
          <w:lang w:val="en-US"/>
        </w:rPr>
        <w:t>Journal of Contingencies and Crisis Management 12</w:t>
      </w:r>
      <w:r>
        <w:rPr>
          <w:rFonts w:cs="Times New Roman"/>
          <w:sz w:val="22"/>
          <w:lang w:val="en-US"/>
        </w:rPr>
        <w:t>(2)</w:t>
      </w:r>
      <w:r w:rsidRPr="0038574E">
        <w:rPr>
          <w:rFonts w:cs="Times New Roman"/>
          <w:sz w:val="22"/>
          <w:lang w:val="en-US"/>
        </w:rPr>
        <w:t>: 64-75.</w:t>
      </w:r>
    </w:p>
    <w:p w14:paraId="5F198DA0" w14:textId="77777777" w:rsidR="00A406B5" w:rsidRPr="00A406B5" w:rsidRDefault="00A406B5" w:rsidP="00A406B5">
      <w:pPr>
        <w:pStyle w:val="EndNoteBibliography"/>
        <w:spacing w:after="0"/>
        <w:ind w:left="720" w:hanging="720"/>
      </w:pPr>
      <w:bookmarkStart w:id="46" w:name="_ENREF_29"/>
      <w:r w:rsidRPr="00A406B5">
        <w:t xml:space="preserve">Roud, E. K. P., &amp; Gausdal, A. H. (2019). Trust and Emergency Management: Experiences from the Arctic sea region. </w:t>
      </w:r>
      <w:r w:rsidRPr="00A406B5">
        <w:rPr>
          <w:i/>
        </w:rPr>
        <w:t>Journal of Trust Research, 9</w:t>
      </w:r>
      <w:r w:rsidRPr="00A406B5">
        <w:t>(2), 203-225.</w:t>
      </w:r>
      <w:r w:rsidR="0000554B">
        <w:t xml:space="preserve"> </w:t>
      </w:r>
      <w:r w:rsidRPr="00A406B5">
        <w:t>doi:</w:t>
      </w:r>
      <w:hyperlink r:id="rId13" w:history="1">
        <w:r w:rsidRPr="00A406B5">
          <w:rPr>
            <w:rStyle w:val="Hyperlink"/>
          </w:rPr>
          <w:t>https://doi.org/10.1080/21515581.2019.1649153</w:t>
        </w:r>
        <w:bookmarkEnd w:id="46"/>
      </w:hyperlink>
    </w:p>
    <w:p w14:paraId="725B0E89" w14:textId="77777777" w:rsidR="00A406B5" w:rsidRPr="00655A1E" w:rsidRDefault="00A406B5" w:rsidP="00A406B5">
      <w:pPr>
        <w:pStyle w:val="EndNoteBibliography"/>
        <w:spacing w:after="0"/>
        <w:ind w:left="720" w:hanging="720"/>
        <w:rPr>
          <w:lang w:val="fi-FI"/>
        </w:rPr>
      </w:pPr>
      <w:bookmarkStart w:id="47" w:name="_ENREF_30"/>
      <w:r w:rsidRPr="00A406B5">
        <w:t xml:space="preserve">Scheer, L. K., Kumar, N., &amp; Steenkamp, J.-B. E. </w:t>
      </w:r>
      <w:r w:rsidR="00F35B14">
        <w:t xml:space="preserve">M. </w:t>
      </w:r>
      <w:r w:rsidRPr="00A406B5">
        <w:t>(2003). Reactions to perceived inequity in US and Dutch interorganizational relationships.</w:t>
      </w:r>
      <w:r w:rsidRPr="00A406B5">
        <w:rPr>
          <w:i/>
        </w:rPr>
        <w:t xml:space="preserve"> </w:t>
      </w:r>
      <w:r w:rsidR="00F35B14" w:rsidRPr="00655A1E">
        <w:rPr>
          <w:i/>
          <w:lang w:val="fi-FI"/>
        </w:rPr>
        <w:t xml:space="preserve">Academy of Management Journal </w:t>
      </w:r>
      <w:r w:rsidRPr="00655A1E">
        <w:rPr>
          <w:i/>
          <w:lang w:val="fi-FI"/>
        </w:rPr>
        <w:t>46</w:t>
      </w:r>
      <w:r w:rsidRPr="00655A1E">
        <w:rPr>
          <w:lang w:val="fi-FI"/>
        </w:rPr>
        <w:t xml:space="preserve">(3), 303-316. </w:t>
      </w:r>
      <w:bookmarkEnd w:id="47"/>
    </w:p>
    <w:p w14:paraId="2A498EB0" w14:textId="77777777" w:rsidR="00A406B5" w:rsidRPr="00A406B5" w:rsidRDefault="00A406B5" w:rsidP="00A406B5">
      <w:pPr>
        <w:pStyle w:val="EndNoteBibliography"/>
        <w:spacing w:after="0"/>
        <w:ind w:left="720" w:hanging="720"/>
      </w:pPr>
      <w:bookmarkStart w:id="48" w:name="_ENREF_31"/>
      <w:r w:rsidRPr="00655A1E">
        <w:rPr>
          <w:lang w:val="fi-FI"/>
        </w:rPr>
        <w:t xml:space="preserve">Seppänen, H., Mäkelä, J., Loukkala, P., &amp; Virrantaus, K. (2013). </w:t>
      </w:r>
      <w:r w:rsidRPr="00A406B5">
        <w:t>Developng shared sit</w:t>
      </w:r>
      <w:r w:rsidR="00F35B14">
        <w:t>u</w:t>
      </w:r>
      <w:r w:rsidRPr="00A406B5">
        <w:t xml:space="preserve">ational awareness for emergency management. </w:t>
      </w:r>
      <w:r w:rsidRPr="00A406B5">
        <w:rPr>
          <w:i/>
        </w:rPr>
        <w:t>Safety Science, 55</w:t>
      </w:r>
      <w:r w:rsidRPr="00A406B5">
        <w:t xml:space="preserve">(2013), 1-9. </w:t>
      </w:r>
      <w:bookmarkEnd w:id="48"/>
    </w:p>
    <w:p w14:paraId="62F3C596" w14:textId="77777777" w:rsidR="00A406B5" w:rsidRDefault="00A406B5" w:rsidP="00A406B5">
      <w:pPr>
        <w:pStyle w:val="EndNoteBibliography"/>
        <w:spacing w:after="0"/>
        <w:ind w:left="720" w:hanging="720"/>
      </w:pPr>
      <w:bookmarkStart w:id="49" w:name="_ENREF_32"/>
      <w:r w:rsidRPr="00A406B5">
        <w:t xml:space="preserve">Smith, D., &amp; Elliott, D. (2007). Exploring the barriers to learning from crisis: Organizational learning and crisis. </w:t>
      </w:r>
      <w:r w:rsidRPr="00A406B5">
        <w:rPr>
          <w:i/>
        </w:rPr>
        <w:t>Management Learning, 38</w:t>
      </w:r>
      <w:r w:rsidRPr="00A406B5">
        <w:t xml:space="preserve">(5), 519-538. </w:t>
      </w:r>
      <w:bookmarkEnd w:id="49"/>
    </w:p>
    <w:p w14:paraId="3CEFE88E" w14:textId="0AE92A97" w:rsidR="007C7C5E" w:rsidRDefault="007C7C5E" w:rsidP="00A406B5">
      <w:pPr>
        <w:pStyle w:val="EndNoteBibliography"/>
        <w:spacing w:after="0"/>
        <w:ind w:left="720" w:hanging="720"/>
        <w:rPr>
          <w:shd w:val="clear" w:color="auto" w:fill="FFFFFF"/>
        </w:rPr>
      </w:pPr>
      <w:r w:rsidRPr="0038574E">
        <w:rPr>
          <w:rStyle w:val="groupname"/>
          <w:noProof w:val="0"/>
          <w:shd w:val="clear" w:color="auto" w:fill="FFFFFF"/>
        </w:rPr>
        <w:t>Skr.</w:t>
      </w:r>
      <w:r w:rsidRPr="0038574E">
        <w:rPr>
          <w:noProof w:val="0"/>
          <w:shd w:val="clear" w:color="auto" w:fill="FFFFFF"/>
        </w:rPr>
        <w:t> (</w:t>
      </w:r>
      <w:r w:rsidRPr="0038574E">
        <w:rPr>
          <w:rStyle w:val="pubyear"/>
          <w:noProof w:val="0"/>
          <w:shd w:val="clear" w:color="auto" w:fill="FFFFFF"/>
        </w:rPr>
        <w:t>2009/2010</w:t>
      </w:r>
      <w:r w:rsidRPr="0038574E">
        <w:rPr>
          <w:noProof w:val="0"/>
          <w:shd w:val="clear" w:color="auto" w:fill="FFFFFF"/>
        </w:rPr>
        <w:t>)</w:t>
      </w:r>
      <w:r>
        <w:rPr>
          <w:noProof w:val="0"/>
          <w:shd w:val="clear" w:color="auto" w:fill="FFFFFF"/>
        </w:rPr>
        <w:t>.</w:t>
      </w:r>
      <w:r w:rsidRPr="0038574E">
        <w:rPr>
          <w:noProof w:val="0"/>
          <w:shd w:val="clear" w:color="auto" w:fill="FFFFFF"/>
        </w:rPr>
        <w:t> </w:t>
      </w:r>
      <w:r w:rsidRPr="00061493">
        <w:rPr>
          <w:rStyle w:val="booktitle"/>
          <w:i/>
          <w:iCs/>
          <w:shd w:val="clear" w:color="auto" w:fill="FFFFFF"/>
        </w:rPr>
        <w:t>Regeringens skrivelse samhällets krisberedskap – stärkt samverkan för ökad säkerhet (Strengthened Collaboration – Improved Safety, Stated by the Swedish Government)</w:t>
      </w:r>
      <w:r w:rsidRPr="00061493">
        <w:rPr>
          <w:shd w:val="clear" w:color="auto" w:fill="FFFFFF"/>
        </w:rPr>
        <w:t>, Regeringskansliet/Försvarsdepartementet, </w:t>
      </w:r>
      <w:r w:rsidRPr="00061493">
        <w:rPr>
          <w:rStyle w:val="publisherlocation"/>
          <w:shd w:val="clear" w:color="auto" w:fill="FFFFFF"/>
        </w:rPr>
        <w:t>Stockholm</w:t>
      </w:r>
      <w:r w:rsidRPr="00061493">
        <w:rPr>
          <w:shd w:val="clear" w:color="auto" w:fill="FFFFFF"/>
        </w:rPr>
        <w:t> [Internet: </w:t>
      </w:r>
      <w:hyperlink r:id="rId14" w:history="1">
        <w:r w:rsidRPr="00061493">
          <w:rPr>
            <w:rStyle w:val="Hyperlink"/>
            <w:color w:val="auto"/>
            <w:shd w:val="clear" w:color="auto" w:fill="FFFFFF"/>
          </w:rPr>
          <w:t>www.regeringen.se</w:t>
        </w:r>
      </w:hyperlink>
      <w:r w:rsidRPr="00061493">
        <w:rPr>
          <w:shd w:val="clear" w:color="auto" w:fill="FFFFFF"/>
        </w:rPr>
        <w:t>]</w:t>
      </w:r>
      <w:r>
        <w:rPr>
          <w:shd w:val="clear" w:color="auto" w:fill="FFFFFF"/>
        </w:rPr>
        <w:t>.</w:t>
      </w:r>
    </w:p>
    <w:p w14:paraId="2E13A71E" w14:textId="55C54C6B" w:rsidR="000061FA" w:rsidRPr="003C52BE" w:rsidRDefault="003C52BE" w:rsidP="00A406B5">
      <w:pPr>
        <w:pStyle w:val="EndNoteBibliography"/>
        <w:spacing w:after="0"/>
        <w:ind w:left="720" w:hanging="720"/>
        <w:rPr>
          <w:sz w:val="24"/>
          <w:szCs w:val="24"/>
        </w:rPr>
      </w:pPr>
      <w:r w:rsidRPr="003C52BE">
        <w:rPr>
          <w:shd w:val="clear" w:color="auto" w:fill="FFFFFF"/>
        </w:rPr>
        <w:lastRenderedPageBreak/>
        <w:t>Skryabina, E. A., Betts, N., Reedy, G., Riley, P., &amp; Amlôt, R. (2020). The role of emergency preparedness exercises in the response to a mass casualty terrorist incident: a mixed methods study. </w:t>
      </w:r>
      <w:r w:rsidRPr="003C52BE">
        <w:rPr>
          <w:i/>
          <w:iCs/>
          <w:shd w:val="clear" w:color="auto" w:fill="FFFFFF"/>
        </w:rPr>
        <w:t>International journal of disaster risk reduction</w:t>
      </w:r>
      <w:r w:rsidRPr="003C52BE">
        <w:rPr>
          <w:shd w:val="clear" w:color="auto" w:fill="FFFFFF"/>
        </w:rPr>
        <w:t>, </w:t>
      </w:r>
      <w:r w:rsidRPr="003C52BE">
        <w:rPr>
          <w:i/>
          <w:iCs/>
          <w:shd w:val="clear" w:color="auto" w:fill="FFFFFF"/>
        </w:rPr>
        <w:t>46</w:t>
      </w:r>
      <w:r w:rsidRPr="003C52BE">
        <w:rPr>
          <w:shd w:val="clear" w:color="auto" w:fill="FFFFFF"/>
        </w:rPr>
        <w:t>, 101503.</w:t>
      </w:r>
    </w:p>
    <w:p w14:paraId="5AB959FD" w14:textId="77777777" w:rsidR="00A406B5" w:rsidRDefault="00A406B5" w:rsidP="00A406B5">
      <w:pPr>
        <w:pStyle w:val="EndNoteBibliography"/>
        <w:spacing w:after="0"/>
        <w:ind w:left="720" w:hanging="720"/>
      </w:pPr>
      <w:bookmarkStart w:id="50" w:name="_ENREF_33"/>
      <w:r w:rsidRPr="00A406B5">
        <w:t xml:space="preserve">Sommer, M., &amp; Njå, O. (2012). Dominant </w:t>
      </w:r>
      <w:r w:rsidR="0000554B">
        <w:t>l</w:t>
      </w:r>
      <w:r w:rsidRPr="00A406B5">
        <w:t xml:space="preserve">earning </w:t>
      </w:r>
      <w:r w:rsidR="0000554B">
        <w:t>p</w:t>
      </w:r>
      <w:r w:rsidRPr="00A406B5">
        <w:t xml:space="preserve">rocesses in </w:t>
      </w:r>
      <w:r w:rsidR="0000554B">
        <w:t>e</w:t>
      </w:r>
      <w:r w:rsidRPr="00A406B5">
        <w:t xml:space="preserve">mergency </w:t>
      </w:r>
      <w:r w:rsidR="0000554B">
        <w:t>r</w:t>
      </w:r>
      <w:r w:rsidRPr="00A406B5">
        <w:t xml:space="preserve">esponse </w:t>
      </w:r>
      <w:r w:rsidR="0000554B">
        <w:t>o</w:t>
      </w:r>
      <w:r w:rsidRPr="00A406B5">
        <w:t xml:space="preserve">rganizations: A </w:t>
      </w:r>
      <w:r w:rsidR="0000554B">
        <w:t>c</w:t>
      </w:r>
      <w:r w:rsidRPr="00A406B5">
        <w:t xml:space="preserve">ase </w:t>
      </w:r>
      <w:r w:rsidR="0000554B">
        <w:t>s</w:t>
      </w:r>
      <w:r w:rsidRPr="00A406B5">
        <w:t xml:space="preserve">tudy of a </w:t>
      </w:r>
      <w:r w:rsidR="0000554B">
        <w:t>j</w:t>
      </w:r>
      <w:r w:rsidRPr="00A406B5">
        <w:t xml:space="preserve">oint </w:t>
      </w:r>
      <w:r w:rsidR="0000554B">
        <w:t>r</w:t>
      </w:r>
      <w:r w:rsidRPr="00A406B5">
        <w:t xml:space="preserve">escue </w:t>
      </w:r>
      <w:r w:rsidR="0000554B">
        <w:t>c</w:t>
      </w:r>
      <w:r w:rsidRPr="00A406B5">
        <w:t xml:space="preserve">oordination </w:t>
      </w:r>
      <w:r w:rsidR="0000554B">
        <w:t>c</w:t>
      </w:r>
      <w:r w:rsidRPr="00A406B5">
        <w:t xml:space="preserve">entre. </w:t>
      </w:r>
      <w:r w:rsidRPr="00A406B5">
        <w:rPr>
          <w:i/>
        </w:rPr>
        <w:t>Journal of Contingencies and Crisis Management, 20</w:t>
      </w:r>
      <w:r w:rsidRPr="00A406B5">
        <w:t xml:space="preserve">(4), 219-230. </w:t>
      </w:r>
      <w:bookmarkEnd w:id="50"/>
    </w:p>
    <w:p w14:paraId="13BE26EA" w14:textId="77777777" w:rsidR="00432F88" w:rsidRPr="00A406B5" w:rsidRDefault="00432F88" w:rsidP="00A406B5">
      <w:pPr>
        <w:pStyle w:val="EndNoteBibliography"/>
        <w:spacing w:after="0"/>
        <w:ind w:left="720" w:hanging="720"/>
      </w:pPr>
      <w:bookmarkStart w:id="51" w:name="_ENREF_42"/>
      <w:r w:rsidRPr="0038574E">
        <w:rPr>
          <w:noProof w:val="0"/>
        </w:rPr>
        <w:t xml:space="preserve">Sommer, M., Braut, G. S., &amp; Njå, O. (2013). A model for learning in emergency response work. </w:t>
      </w:r>
      <w:r w:rsidRPr="0038574E">
        <w:rPr>
          <w:i/>
          <w:noProof w:val="0"/>
        </w:rPr>
        <w:t>International Journal of Emergency Management 9</w:t>
      </w:r>
      <w:r w:rsidRPr="0038574E">
        <w:rPr>
          <w:noProof w:val="0"/>
        </w:rPr>
        <w:t>(2), 151</w:t>
      </w:r>
      <w:r w:rsidRPr="00627936">
        <w:rPr>
          <w:noProof w:val="0"/>
        </w:rPr>
        <w:t>–</w:t>
      </w:r>
      <w:r w:rsidRPr="0038574E">
        <w:rPr>
          <w:noProof w:val="0"/>
        </w:rPr>
        <w:t>169.</w:t>
      </w:r>
      <w:bookmarkEnd w:id="51"/>
    </w:p>
    <w:p w14:paraId="00E796FC" w14:textId="77777777" w:rsidR="00A406B5" w:rsidRPr="00A406B5" w:rsidRDefault="00A406B5" w:rsidP="00A406B5">
      <w:pPr>
        <w:pStyle w:val="EndNoteBibliography"/>
        <w:spacing w:after="0"/>
        <w:ind w:left="720" w:hanging="720"/>
      </w:pPr>
      <w:bookmarkStart w:id="52" w:name="_ENREF_34"/>
      <w:r w:rsidRPr="00A406B5">
        <w:t xml:space="preserve">Sommer, M., Njå, O., &amp; Lussand, K. (2017). Police officers' learning in relation to emergency management: A case study. </w:t>
      </w:r>
      <w:r w:rsidRPr="00A406B5">
        <w:rPr>
          <w:i/>
        </w:rPr>
        <w:t xml:space="preserve">International </w:t>
      </w:r>
      <w:r w:rsidR="0000554B">
        <w:rPr>
          <w:i/>
        </w:rPr>
        <w:t>J</w:t>
      </w:r>
      <w:r w:rsidRPr="00A406B5">
        <w:rPr>
          <w:i/>
        </w:rPr>
        <w:t xml:space="preserve">ournal of </w:t>
      </w:r>
      <w:r w:rsidR="0000554B">
        <w:rPr>
          <w:i/>
        </w:rPr>
        <w:t>D</w:t>
      </w:r>
      <w:r w:rsidRPr="00A406B5">
        <w:rPr>
          <w:i/>
        </w:rPr>
        <w:t xml:space="preserve">isaster </w:t>
      </w:r>
      <w:r w:rsidR="0000554B">
        <w:rPr>
          <w:i/>
        </w:rPr>
        <w:t>R</w:t>
      </w:r>
      <w:r w:rsidRPr="00A406B5">
        <w:rPr>
          <w:i/>
        </w:rPr>
        <w:t xml:space="preserve">isk </w:t>
      </w:r>
      <w:r w:rsidR="0000554B">
        <w:rPr>
          <w:i/>
        </w:rPr>
        <w:t>R</w:t>
      </w:r>
      <w:r w:rsidRPr="00A406B5">
        <w:rPr>
          <w:i/>
        </w:rPr>
        <w:t>eduction, 21</w:t>
      </w:r>
      <w:r w:rsidRPr="00A406B5">
        <w:t xml:space="preserve">, 70-84. </w:t>
      </w:r>
      <w:bookmarkEnd w:id="52"/>
    </w:p>
    <w:p w14:paraId="4F97E8F5" w14:textId="77777777" w:rsidR="00A406B5" w:rsidRDefault="00A406B5" w:rsidP="00A406B5">
      <w:pPr>
        <w:pStyle w:val="EndNoteBibliography"/>
        <w:spacing w:after="0"/>
        <w:ind w:left="720" w:hanging="720"/>
      </w:pPr>
      <w:bookmarkStart w:id="53" w:name="_ENREF_35"/>
      <w:r w:rsidRPr="00A406B5">
        <w:t xml:space="preserve">Stein, J. (1997). How institutions learn: a socio-cognitive perspective. </w:t>
      </w:r>
      <w:r w:rsidRPr="00A406B5">
        <w:rPr>
          <w:i/>
        </w:rPr>
        <w:t>Journal of Economic Issues, 31</w:t>
      </w:r>
      <w:r w:rsidRPr="00A406B5">
        <w:t xml:space="preserve">(3), 729-740. </w:t>
      </w:r>
      <w:bookmarkEnd w:id="53"/>
    </w:p>
    <w:p w14:paraId="11D0EDAD" w14:textId="77777777" w:rsidR="00A2388B" w:rsidRPr="00A406B5" w:rsidRDefault="00A2388B" w:rsidP="00655A1E">
      <w:pPr>
        <w:autoSpaceDE w:val="0"/>
        <w:autoSpaceDN w:val="0"/>
        <w:adjustRightInd w:val="0"/>
        <w:spacing w:after="0" w:line="240" w:lineRule="auto"/>
        <w:ind w:left="720" w:hanging="720"/>
      </w:pPr>
      <w:r w:rsidRPr="0038574E">
        <w:rPr>
          <w:rFonts w:cs="Times New Roman"/>
          <w:sz w:val="22"/>
        </w:rPr>
        <w:t>Sørensen, J.</w:t>
      </w:r>
      <w:r>
        <w:rPr>
          <w:rFonts w:cs="Times New Roman"/>
          <w:sz w:val="22"/>
        </w:rPr>
        <w:t xml:space="preserve"> </w:t>
      </w:r>
      <w:r w:rsidRPr="0038574E">
        <w:rPr>
          <w:rFonts w:cs="Times New Roman"/>
          <w:sz w:val="22"/>
        </w:rPr>
        <w:t xml:space="preserve">L. (2017). </w:t>
      </w:r>
      <w:r w:rsidRPr="0038574E">
        <w:rPr>
          <w:rFonts w:cs="Times New Roman"/>
          <w:i/>
          <w:iCs/>
          <w:sz w:val="22"/>
        </w:rPr>
        <w:t>Norwegian maritime crisis collaboration exercises: Are they useful?</w:t>
      </w:r>
      <w:r w:rsidRPr="0038574E">
        <w:rPr>
          <w:rFonts w:cs="Times New Roman"/>
          <w:sz w:val="22"/>
        </w:rPr>
        <w:t xml:space="preserve"> Doctoral</w:t>
      </w:r>
      <w:r>
        <w:rPr>
          <w:rFonts w:cs="Times New Roman"/>
          <w:sz w:val="22"/>
        </w:rPr>
        <w:t xml:space="preserve"> </w:t>
      </w:r>
      <w:r w:rsidRPr="0038574E">
        <w:rPr>
          <w:rFonts w:cs="Times New Roman"/>
          <w:sz w:val="22"/>
        </w:rPr>
        <w:t>dissertation. Northcentral University, USA.</w:t>
      </w:r>
    </w:p>
    <w:p w14:paraId="173ACFA8" w14:textId="77777777" w:rsidR="00A406B5" w:rsidRPr="00A406B5" w:rsidRDefault="00A406B5" w:rsidP="00A406B5">
      <w:pPr>
        <w:pStyle w:val="EndNoteBibliography"/>
        <w:spacing w:after="0"/>
        <w:ind w:left="720" w:hanging="720"/>
      </w:pPr>
      <w:bookmarkStart w:id="54" w:name="_ENREF_36"/>
      <w:r w:rsidRPr="00A406B5">
        <w:t xml:space="preserve">Sørensen, J. L., Magnussen, L. I., Torgersen, G.-E., Christiansen, A. M., &amp; Carlström, E. (2018). Perceived </w:t>
      </w:r>
      <w:r w:rsidR="00C9654D">
        <w:t>u</w:t>
      </w:r>
      <w:r w:rsidRPr="00A406B5">
        <w:t xml:space="preserve">sefulness of </w:t>
      </w:r>
      <w:r w:rsidR="00C9654D">
        <w:t>m</w:t>
      </w:r>
      <w:r w:rsidRPr="00A406B5">
        <w:t xml:space="preserve">aritime </w:t>
      </w:r>
      <w:r w:rsidR="00C9654D">
        <w:t>c</w:t>
      </w:r>
      <w:r w:rsidRPr="00A406B5">
        <w:t>ross-</w:t>
      </w:r>
      <w:r w:rsidR="00C9654D">
        <w:t>b</w:t>
      </w:r>
      <w:r w:rsidRPr="00A406B5">
        <w:t xml:space="preserve">order </w:t>
      </w:r>
      <w:r w:rsidR="00C9654D">
        <w:t>c</w:t>
      </w:r>
      <w:r w:rsidRPr="00A406B5">
        <w:t xml:space="preserve">ollaboration </w:t>
      </w:r>
      <w:r w:rsidR="00C9654D">
        <w:t>e</w:t>
      </w:r>
      <w:r w:rsidRPr="00A406B5">
        <w:t>xercises.</w:t>
      </w:r>
      <w:r w:rsidR="00C9654D">
        <w:t xml:space="preserve"> </w:t>
      </w:r>
      <w:r w:rsidR="00C9654D" w:rsidRPr="00655A1E">
        <w:rPr>
          <w:i/>
          <w:iCs/>
        </w:rPr>
        <w:t>Arts and Social Sciences Journal</w:t>
      </w:r>
      <w:r w:rsidR="00BA0355">
        <w:rPr>
          <w:i/>
          <w:iCs/>
        </w:rPr>
        <w:t>,</w:t>
      </w:r>
      <w:r w:rsidR="00C9654D" w:rsidRPr="00655A1E">
        <w:rPr>
          <w:i/>
          <w:iCs/>
        </w:rPr>
        <w:t xml:space="preserve"> 9</w:t>
      </w:r>
      <w:r w:rsidR="00C9654D">
        <w:t>(4), 1-5.</w:t>
      </w:r>
      <w:r w:rsidRPr="00A406B5">
        <w:t xml:space="preserve"> </w:t>
      </w:r>
      <w:bookmarkEnd w:id="54"/>
    </w:p>
    <w:p w14:paraId="463D1049" w14:textId="77777777" w:rsidR="00BD163B" w:rsidRPr="00655A1E" w:rsidRDefault="00BD163B" w:rsidP="00A406B5">
      <w:pPr>
        <w:pStyle w:val="EndNoteBibliography"/>
        <w:spacing w:after="0"/>
        <w:ind w:left="720" w:hanging="720"/>
      </w:pPr>
      <w:bookmarkStart w:id="55" w:name="_ENREF_37"/>
      <w:r w:rsidRPr="0038574E">
        <w:rPr>
          <w:noProof w:val="0"/>
          <w:shd w:val="clear" w:color="auto" w:fill="FFFFFF"/>
        </w:rPr>
        <w:t xml:space="preserve">Sørensen, J. L., Carlström, E. D., Torgersen, G. E., Christiansen, A. M., Kim, T. E., Wahlstrøm, S., &amp; Magnussen, L. I. (2019). The </w:t>
      </w:r>
      <w:r w:rsidRPr="00061493">
        <w:rPr>
          <w:noProof w:val="0"/>
          <w:shd w:val="clear" w:color="auto" w:fill="FFFFFF"/>
        </w:rPr>
        <w:t>organizer di</w:t>
      </w:r>
      <w:r w:rsidRPr="0038574E">
        <w:rPr>
          <w:noProof w:val="0"/>
          <w:shd w:val="clear" w:color="auto" w:fill="FFFFFF"/>
        </w:rPr>
        <w:t xml:space="preserve">lemma: Outcomes from a </w:t>
      </w:r>
      <w:r w:rsidRPr="00061493">
        <w:rPr>
          <w:noProof w:val="0"/>
          <w:shd w:val="clear" w:color="auto" w:fill="FFFFFF"/>
        </w:rPr>
        <w:t>collaboration exerc</w:t>
      </w:r>
      <w:r w:rsidRPr="0038574E">
        <w:rPr>
          <w:noProof w:val="0"/>
          <w:shd w:val="clear" w:color="auto" w:fill="FFFFFF"/>
        </w:rPr>
        <w:t>ise.</w:t>
      </w:r>
      <w:r>
        <w:rPr>
          <w:noProof w:val="0"/>
          <w:shd w:val="clear" w:color="auto" w:fill="FFFFFF"/>
        </w:rPr>
        <w:t xml:space="preserve"> </w:t>
      </w:r>
      <w:r w:rsidRPr="0038574E">
        <w:rPr>
          <w:i/>
          <w:iCs/>
          <w:noProof w:val="0"/>
          <w:shd w:val="clear" w:color="auto" w:fill="FFFFFF"/>
        </w:rPr>
        <w:t>International Journal of Disaster Risk Science</w:t>
      </w:r>
      <w:r w:rsidRPr="0038574E">
        <w:rPr>
          <w:noProof w:val="0"/>
          <w:shd w:val="clear" w:color="auto" w:fill="FFFFFF"/>
        </w:rPr>
        <w:t xml:space="preserve"> </w:t>
      </w:r>
      <w:r w:rsidRPr="0038574E">
        <w:rPr>
          <w:i/>
          <w:iCs/>
          <w:noProof w:val="0"/>
          <w:shd w:val="clear" w:color="auto" w:fill="FFFFFF"/>
        </w:rPr>
        <w:t>10</w:t>
      </w:r>
      <w:r w:rsidRPr="0038574E">
        <w:rPr>
          <w:noProof w:val="0"/>
          <w:shd w:val="clear" w:color="auto" w:fill="FFFFFF"/>
        </w:rPr>
        <w:t>(2), 261</w:t>
      </w:r>
      <w:r w:rsidRPr="00061493">
        <w:rPr>
          <w:noProof w:val="0"/>
        </w:rPr>
        <w:t>–2</w:t>
      </w:r>
      <w:r>
        <w:rPr>
          <w:noProof w:val="0"/>
        </w:rPr>
        <w:t>6</w:t>
      </w:r>
      <w:r w:rsidRPr="0038574E">
        <w:rPr>
          <w:noProof w:val="0"/>
          <w:shd w:val="clear" w:color="auto" w:fill="FFFFFF"/>
        </w:rPr>
        <w:t>9.</w:t>
      </w:r>
    </w:p>
    <w:p w14:paraId="2FA69976" w14:textId="77777777" w:rsidR="00A406B5" w:rsidRDefault="00A406B5" w:rsidP="00A406B5">
      <w:pPr>
        <w:pStyle w:val="EndNoteBibliography"/>
        <w:spacing w:after="0"/>
        <w:ind w:left="720" w:hanging="720"/>
      </w:pPr>
      <w:r w:rsidRPr="00655A1E">
        <w:rPr>
          <w:lang w:val="nb-NO"/>
        </w:rPr>
        <w:t xml:space="preserve">Torgersen, G. E., Steiro, T. J., &amp; Saeverot, H. (2013). </w:t>
      </w:r>
      <w:r w:rsidRPr="00A406B5">
        <w:rPr>
          <w:i/>
        </w:rPr>
        <w:t>Strategic education management: Outlines for a didactic planning model for exercises and training of the unexpected in high risk organizations.</w:t>
      </w:r>
      <w:r w:rsidRPr="00A406B5">
        <w:t xml:space="preserve"> Paper presented at the Proceedings of the 22nd Society for Risk Analysis Europe (SRA E) Conference.</w:t>
      </w:r>
      <w:bookmarkEnd w:id="55"/>
    </w:p>
    <w:p w14:paraId="255A0EA6" w14:textId="77777777" w:rsidR="0094498D" w:rsidRPr="00655A1E" w:rsidRDefault="0094498D" w:rsidP="00A406B5">
      <w:pPr>
        <w:pStyle w:val="EndNoteBibliography"/>
        <w:spacing w:after="0"/>
        <w:ind w:left="720" w:hanging="720"/>
        <w:rPr>
          <w:sz w:val="24"/>
          <w:szCs w:val="24"/>
        </w:rPr>
      </w:pPr>
      <w:r w:rsidRPr="00BB5CF7">
        <w:rPr>
          <w:color w:val="222222"/>
          <w:shd w:val="clear" w:color="auto" w:fill="FFFFFF"/>
          <w:lang w:val="en-US"/>
        </w:rPr>
        <w:t xml:space="preserve">van Laere, J., &amp; Lindblom, J. (2019). </w:t>
      </w:r>
      <w:r w:rsidRPr="00655A1E">
        <w:rPr>
          <w:color w:val="222222"/>
          <w:shd w:val="clear" w:color="auto" w:fill="FFFFFF"/>
        </w:rPr>
        <w:t>Cultivating a longitudinal learning process through recurring crisis management training exercises in twelve Swedish municipalities. </w:t>
      </w:r>
      <w:r w:rsidRPr="00655A1E">
        <w:rPr>
          <w:i/>
          <w:iCs/>
          <w:color w:val="222222"/>
          <w:shd w:val="clear" w:color="auto" w:fill="FFFFFF"/>
        </w:rPr>
        <w:t>Journal of Contingencies and Crisis Management</w:t>
      </w:r>
      <w:r w:rsidRPr="00655A1E">
        <w:rPr>
          <w:color w:val="222222"/>
          <w:shd w:val="clear" w:color="auto" w:fill="FFFFFF"/>
        </w:rPr>
        <w:t>, </w:t>
      </w:r>
      <w:r w:rsidRPr="00655A1E">
        <w:rPr>
          <w:i/>
          <w:iCs/>
          <w:color w:val="222222"/>
          <w:shd w:val="clear" w:color="auto" w:fill="FFFFFF"/>
        </w:rPr>
        <w:t>27</w:t>
      </w:r>
      <w:r w:rsidRPr="00655A1E">
        <w:rPr>
          <w:color w:val="222222"/>
          <w:shd w:val="clear" w:color="auto" w:fill="FFFFFF"/>
        </w:rPr>
        <w:t>(1), 38-49.</w:t>
      </w:r>
    </w:p>
    <w:p w14:paraId="0AF0B46C" w14:textId="3FA88920" w:rsidR="00A406B5" w:rsidRDefault="00A406B5" w:rsidP="00A406B5">
      <w:pPr>
        <w:pStyle w:val="EndNoteBibliography"/>
        <w:spacing w:after="0"/>
        <w:ind w:left="720" w:hanging="720"/>
      </w:pPr>
      <w:bookmarkStart w:id="56" w:name="_ENREF_39"/>
      <w:r w:rsidRPr="00655A1E">
        <w:rPr>
          <w:lang w:val="en-US"/>
        </w:rPr>
        <w:t xml:space="preserve">Waller, M. J., Lei, Z., &amp; Pratten, R. (2014). </w:t>
      </w:r>
      <w:r w:rsidRPr="00A406B5">
        <w:t xml:space="preserve">Focusing on teams in crisis management education: An integration and simulation-based approach. </w:t>
      </w:r>
      <w:r w:rsidRPr="00A406B5">
        <w:rPr>
          <w:i/>
        </w:rPr>
        <w:t>Academy of Management Learning &amp; Education, 13</w:t>
      </w:r>
      <w:r w:rsidRPr="00A406B5">
        <w:t xml:space="preserve">(2), 208-221. </w:t>
      </w:r>
      <w:bookmarkEnd w:id="56"/>
    </w:p>
    <w:p w14:paraId="3FA166F1" w14:textId="1E54C824" w:rsidR="00D30C6D" w:rsidRPr="00D30C6D" w:rsidRDefault="00D30C6D" w:rsidP="00A406B5">
      <w:pPr>
        <w:pStyle w:val="EndNoteBibliography"/>
        <w:spacing w:after="0"/>
        <w:ind w:left="720" w:hanging="720"/>
      </w:pPr>
      <w:r w:rsidRPr="00D30C6D">
        <w:rPr>
          <w:color w:val="222222"/>
          <w:shd w:val="clear" w:color="auto" w:fill="FFFFFF"/>
        </w:rPr>
        <w:t>Wilkins</w:t>
      </w:r>
      <w:r w:rsidRPr="00D30C6D">
        <w:rPr>
          <w:shd w:val="clear" w:color="auto" w:fill="FFFFFF"/>
        </w:rPr>
        <w:t>on, B., Cohen‐Hatton, S. R., &amp; Honey, R. C. (2019). Decision‐making in multi‐agency groups at simulated major incident emergencies: In situ analysis of adherence to UK doctrine. </w:t>
      </w:r>
      <w:r w:rsidRPr="00D30C6D">
        <w:rPr>
          <w:i/>
          <w:iCs/>
          <w:shd w:val="clear" w:color="auto" w:fill="FFFFFF"/>
        </w:rPr>
        <w:t>Journal of Contingencies and Crisis Management</w:t>
      </w:r>
      <w:r w:rsidRPr="00D30C6D">
        <w:rPr>
          <w:shd w:val="clear" w:color="auto" w:fill="FFFFFF"/>
        </w:rPr>
        <w:t>, </w:t>
      </w:r>
      <w:r w:rsidRPr="00D30C6D">
        <w:rPr>
          <w:i/>
          <w:iCs/>
          <w:shd w:val="clear" w:color="auto" w:fill="FFFFFF"/>
        </w:rPr>
        <w:t>27</w:t>
      </w:r>
      <w:r w:rsidRPr="00D30C6D">
        <w:rPr>
          <w:shd w:val="clear" w:color="auto" w:fill="FFFFFF"/>
        </w:rPr>
        <w:t>(4), 306-316.</w:t>
      </w:r>
    </w:p>
    <w:p w14:paraId="4F465CF7" w14:textId="77777777" w:rsidR="00A406B5" w:rsidRPr="00A406B5" w:rsidRDefault="00A406B5" w:rsidP="00A406B5">
      <w:pPr>
        <w:pStyle w:val="EndNoteBibliography"/>
        <w:ind w:left="720" w:hanging="720"/>
      </w:pPr>
      <w:bookmarkStart w:id="57" w:name="_ENREF_40"/>
      <w:r w:rsidRPr="00A406B5">
        <w:t xml:space="preserve">Zand, D. E. (1972). Trust and managerial problem solving. </w:t>
      </w:r>
      <w:r w:rsidRPr="00A406B5">
        <w:rPr>
          <w:i/>
        </w:rPr>
        <w:t xml:space="preserve">Administrative </w:t>
      </w:r>
      <w:r w:rsidR="00BA0355">
        <w:rPr>
          <w:i/>
        </w:rPr>
        <w:t>S</w:t>
      </w:r>
      <w:r w:rsidRPr="00A406B5">
        <w:rPr>
          <w:i/>
        </w:rPr>
        <w:t xml:space="preserve">cience </w:t>
      </w:r>
      <w:r w:rsidR="00BA0355">
        <w:rPr>
          <w:i/>
        </w:rPr>
        <w:t>Q</w:t>
      </w:r>
      <w:r w:rsidRPr="00A406B5">
        <w:rPr>
          <w:i/>
        </w:rPr>
        <w:t>uarterly</w:t>
      </w:r>
      <w:r w:rsidRPr="00A406B5">
        <w:t xml:space="preserve">, 229-239. </w:t>
      </w:r>
      <w:bookmarkEnd w:id="57"/>
    </w:p>
    <w:p w14:paraId="59693F61" w14:textId="77777777" w:rsidR="00F1603F" w:rsidRPr="005B5A16" w:rsidRDefault="002F4355" w:rsidP="0038574E">
      <w:pPr>
        <w:ind w:hanging="720"/>
        <w:rPr>
          <w:rFonts w:cs="Times New Roman"/>
          <w:b/>
        </w:rPr>
      </w:pPr>
      <w:r w:rsidRPr="005B5A16">
        <w:rPr>
          <w:rFonts w:cs="Times New Roman"/>
          <w:sz w:val="22"/>
        </w:rPr>
        <w:fldChar w:fldCharType="end"/>
      </w:r>
      <w:bookmarkEnd w:id="18"/>
      <w:r w:rsidR="00F1603F" w:rsidRPr="005B5A16">
        <w:rPr>
          <w:rFonts w:cs="Times New Roman"/>
          <w:b/>
        </w:rPr>
        <w:br w:type="page"/>
      </w:r>
    </w:p>
    <w:p w14:paraId="35B1494D" w14:textId="77777777" w:rsidR="004E1C00" w:rsidRPr="005B5A16" w:rsidRDefault="00AB7A49" w:rsidP="00C96D1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</w:rPr>
      </w:pPr>
      <w:r w:rsidRPr="0038574E">
        <w:rPr>
          <w:rFonts w:cs="Times New Roman"/>
          <w:b/>
          <w:noProof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1D20F01" wp14:editId="32965EF9">
                <wp:simplePos x="0" y="0"/>
                <wp:positionH relativeFrom="column">
                  <wp:posOffset>4499398</wp:posOffset>
                </wp:positionH>
                <wp:positionV relativeFrom="paragraph">
                  <wp:posOffset>203200</wp:posOffset>
                </wp:positionV>
                <wp:extent cx="548640" cy="539115"/>
                <wp:effectExtent l="0" t="0" r="22860" b="32385"/>
                <wp:wrapNone/>
                <wp:docPr id="13" name="Callout: 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9115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BD8EB" w14:textId="77777777" w:rsidR="00D30C6D" w:rsidRPr="006F3C5E" w:rsidRDefault="00D30C6D" w:rsidP="0040291A">
                            <w:pPr>
                              <w:jc w:val="center"/>
                              <w:rPr>
                                <w:sz w:val="16"/>
                                <w:lang w:val="nb-NO"/>
                              </w:rPr>
                            </w:pPr>
                            <w:r w:rsidRPr="006F3C5E">
                              <w:rPr>
                                <w:sz w:val="16"/>
                                <w:lang w:val="nb-NO"/>
                              </w:rPr>
                              <w:t>Strongly disagree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20F01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13" o:spid="_x0000_s1043" type="#_x0000_t80" style="position:absolute;left:0;text-align:left;margin-left:354.3pt;margin-top:16pt;width:43.2pt;height:42.4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" adj="14035,5494,16200,8147" fillcolor="white [3201]" strokecolor="black [3213]" strokeweight="1pt">
                <v:textbox>
                  <w:txbxContent>
                    <w:p w14:paraId="125BD8EB" w14:textId="77777777" w:rsidR="00D30C6D" w:rsidRPr="006F3C5E" w:rsidRDefault="00D30C6D" w:rsidP="0040291A">
                      <w:pPr>
                        <w:jc w:val="center"/>
                        <w:rPr>
                          <w:sz w:val="16"/>
                          <w:lang w:val="nb-NO"/>
                        </w:rPr>
                      </w:pPr>
                      <w:r w:rsidRPr="006F3C5E">
                        <w:rPr>
                          <w:sz w:val="16"/>
                          <w:lang w:val="nb-NO"/>
                        </w:rPr>
                        <w:t>Strongly disagree</w:t>
                      </w:r>
                    </w:p>
                  </w:txbxContent>
                </v:textbox>
              </v:shape>
            </w:pict>
          </mc:Fallback>
        </mc:AlternateContent>
      </w:r>
      <w:r w:rsidR="0040291A" w:rsidRPr="0038574E">
        <w:rPr>
          <w:rFonts w:cs="Times New Roman"/>
          <w:b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DC6467B" wp14:editId="4A8AB639">
                <wp:simplePos x="0" y="0"/>
                <wp:positionH relativeFrom="column">
                  <wp:posOffset>5502275</wp:posOffset>
                </wp:positionH>
                <wp:positionV relativeFrom="paragraph">
                  <wp:posOffset>196801</wp:posOffset>
                </wp:positionV>
                <wp:extent cx="556591" cy="546128"/>
                <wp:effectExtent l="0" t="0" r="15240" b="44450"/>
                <wp:wrapNone/>
                <wp:docPr id="14" name="Callout: 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546128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ED06E" w14:textId="77777777" w:rsidR="00D30C6D" w:rsidRPr="006F3C5E" w:rsidRDefault="00D30C6D" w:rsidP="006F3C5E">
                            <w:pPr>
                              <w:jc w:val="center"/>
                              <w:rPr>
                                <w:sz w:val="16"/>
                                <w:lang w:val="nb-NO"/>
                              </w:rPr>
                            </w:pPr>
                            <w:r w:rsidRPr="006F3C5E">
                              <w:rPr>
                                <w:sz w:val="16"/>
                                <w:lang w:val="nb-NO"/>
                              </w:rPr>
                              <w:t>Strongly 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6467B" id="Callout: Down Arrow 14" o:spid="_x0000_s1044" type="#_x0000_t80" style="position:absolute;left:0;text-align:left;margin-left:433.25pt;margin-top:15.5pt;width:43.85pt;height:43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" adj="14035,5502,16200,8151" fillcolor="white [3201]" strokecolor="black [3213]" strokeweight="1pt">
                <v:textbox>
                  <w:txbxContent>
                    <w:p w14:paraId="7BAED06E" w14:textId="77777777" w:rsidR="00D30C6D" w:rsidRPr="006F3C5E" w:rsidRDefault="00D30C6D" w:rsidP="006F3C5E">
                      <w:pPr>
                        <w:jc w:val="center"/>
                        <w:rPr>
                          <w:sz w:val="16"/>
                          <w:lang w:val="nb-NO"/>
                        </w:rPr>
                      </w:pPr>
                      <w:r w:rsidRPr="006F3C5E">
                        <w:rPr>
                          <w:sz w:val="16"/>
                          <w:lang w:val="nb-NO"/>
                        </w:rPr>
                        <w:t>Strongly agree</w:t>
                      </w:r>
                    </w:p>
                  </w:txbxContent>
                </v:textbox>
              </v:shape>
            </w:pict>
          </mc:Fallback>
        </mc:AlternateContent>
      </w:r>
      <w:r w:rsidR="004E1C00" w:rsidRPr="005B5A16">
        <w:rPr>
          <w:rFonts w:cs="Times New Roman"/>
          <w:b/>
        </w:rPr>
        <w:t>Appendix A</w:t>
      </w:r>
    </w:p>
    <w:p w14:paraId="6D55D960" w14:textId="77777777" w:rsidR="00E04603" w:rsidRPr="005B5A16" w:rsidRDefault="00C36A4E" w:rsidP="006F3C5E">
      <w:pPr>
        <w:tabs>
          <w:tab w:val="right" w:pos="9406"/>
        </w:tabs>
        <w:rPr>
          <w:rFonts w:cs="Times New Roman"/>
          <w:b/>
          <w:bCs/>
        </w:rPr>
      </w:pPr>
      <w:r w:rsidRPr="005B5A16">
        <w:rPr>
          <w:rFonts w:cs="Times New Roman"/>
          <w:b/>
          <w:bCs/>
        </w:rPr>
        <w:t>Collaboration, Learning, Usefulness, and Trust (</w:t>
      </w:r>
      <w:r w:rsidR="004E1C00" w:rsidRPr="005B5A16">
        <w:rPr>
          <w:rFonts w:cs="Times New Roman"/>
          <w:b/>
          <w:bCs/>
        </w:rPr>
        <w:t>CLUT</w:t>
      </w:r>
      <w:r w:rsidRPr="005B5A16">
        <w:rPr>
          <w:rFonts w:cs="Times New Roman"/>
          <w:b/>
          <w:bCs/>
        </w:rPr>
        <w:t>)</w:t>
      </w:r>
      <w:r w:rsidR="004E1C00" w:rsidRPr="005B5A16">
        <w:rPr>
          <w:rFonts w:cs="Times New Roman"/>
          <w:b/>
          <w:bCs/>
        </w:rPr>
        <w:t xml:space="preserve"> </w:t>
      </w:r>
      <w:r w:rsidRPr="005B5A16">
        <w:rPr>
          <w:rFonts w:cs="Times New Roman"/>
          <w:b/>
          <w:bCs/>
        </w:rPr>
        <w:t>I</w:t>
      </w:r>
      <w:r w:rsidR="004E1C00" w:rsidRPr="005B5A16">
        <w:rPr>
          <w:rFonts w:cs="Times New Roman"/>
          <w:b/>
          <w:bCs/>
        </w:rPr>
        <w:t xml:space="preserve">nstrument </w:t>
      </w:r>
      <w:r w:rsidR="006F3C5E" w:rsidRPr="005B5A16">
        <w:rPr>
          <w:rFonts w:cs="Times New Roman"/>
          <w:b/>
          <w:bCs/>
        </w:rPr>
        <w:tab/>
      </w:r>
    </w:p>
    <w:p w14:paraId="11811FE1" w14:textId="77777777" w:rsidR="00E04603" w:rsidRPr="005B5A16" w:rsidRDefault="00E04603" w:rsidP="00E04603">
      <w:pPr>
        <w:spacing w:after="0"/>
        <w:jc w:val="center"/>
        <w:rPr>
          <w:rFonts w:cs="Times New Roman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27"/>
        <w:gridCol w:w="458"/>
        <w:gridCol w:w="5956"/>
        <w:gridCol w:w="2552"/>
      </w:tblGrid>
      <w:tr w:rsidR="00E04603" w:rsidRPr="005B5A16" w14:paraId="4FBD24BD" w14:textId="77777777" w:rsidTr="00C857DB">
        <w:trPr>
          <w:trHeight w:val="340"/>
        </w:trPr>
        <w:tc>
          <w:tcPr>
            <w:tcW w:w="527" w:type="dxa"/>
          </w:tcPr>
          <w:p w14:paraId="21B0B2B6" w14:textId="77777777" w:rsidR="00E04603" w:rsidRPr="005B5A16" w:rsidRDefault="00E04603" w:rsidP="002347C1">
            <w:pPr>
              <w:tabs>
                <w:tab w:val="left" w:pos="469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</w:tcPr>
          <w:p w14:paraId="12C4BDE5" w14:textId="77777777" w:rsidR="00E04603" w:rsidRPr="005B5A16" w:rsidRDefault="00E04603" w:rsidP="002347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bCs/>
                <w:sz w:val="18"/>
                <w:szCs w:val="18"/>
              </w:rPr>
              <w:t>C</w:t>
            </w:r>
            <w:r w:rsidR="00C857DB" w:rsidRPr="005B5A16">
              <w:rPr>
                <w:rFonts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14:paraId="20B5C280" w14:textId="77777777" w:rsidR="00E04603" w:rsidRPr="005B5A16" w:rsidRDefault="00E04603" w:rsidP="0023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The exercise</w:t>
            </w:r>
            <w:r w:rsidR="007E3921" w:rsidRPr="005B5A16">
              <w:rPr>
                <w:rFonts w:cs="Times New Roman"/>
                <w:sz w:val="18"/>
                <w:szCs w:val="18"/>
              </w:rPr>
              <w:t>s</w:t>
            </w:r>
            <w:r w:rsidRPr="005B5A16">
              <w:rPr>
                <w:rFonts w:cs="Times New Roman"/>
                <w:sz w:val="18"/>
                <w:szCs w:val="18"/>
              </w:rPr>
              <w:t xml:space="preserve"> focu</w:t>
            </w:r>
            <w:r w:rsidR="00F1603F" w:rsidRPr="005B5A16">
              <w:rPr>
                <w:rFonts w:cs="Times New Roman"/>
                <w:sz w:val="18"/>
                <w:szCs w:val="18"/>
              </w:rPr>
              <w:t>s</w:t>
            </w:r>
            <w:r w:rsidRPr="005B5A16">
              <w:rPr>
                <w:rFonts w:cs="Times New Roman"/>
                <w:sz w:val="18"/>
                <w:szCs w:val="18"/>
              </w:rPr>
              <w:t xml:space="preserve"> on collaboration</w:t>
            </w:r>
            <w:r w:rsidR="00F1603F" w:rsidRPr="005B5A16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77F366D6" w14:textId="77777777" w:rsidR="00E04603" w:rsidRPr="005B5A16" w:rsidRDefault="00E04603" w:rsidP="002347C1">
            <w:pPr>
              <w:ind w:left="130" w:hanging="130"/>
              <w:rPr>
                <w:rFonts w:ascii="Times New Roman" w:hAnsi="Times New Roman" w:cs="Times New Roman"/>
                <w:spacing w:val="120"/>
                <w:sz w:val="18"/>
                <w:szCs w:val="18"/>
              </w:rPr>
            </w:pPr>
            <w:r w:rsidRPr="005B5A16">
              <w:rPr>
                <w:rFonts w:cs="Times New Roman"/>
                <w:b/>
                <w:i/>
                <w:spacing w:val="120"/>
                <w:sz w:val="18"/>
                <w:szCs w:val="18"/>
              </w:rPr>
              <w:t xml:space="preserve">  1 2 3 4 5</w:t>
            </w:r>
          </w:p>
        </w:tc>
      </w:tr>
      <w:tr w:rsidR="00E04603" w:rsidRPr="005B5A16" w14:paraId="5B95D16C" w14:textId="77777777" w:rsidTr="00C857DB">
        <w:trPr>
          <w:trHeight w:val="340"/>
        </w:trPr>
        <w:tc>
          <w:tcPr>
            <w:tcW w:w="527" w:type="dxa"/>
          </w:tcPr>
          <w:p w14:paraId="26375063" w14:textId="77777777" w:rsidR="00E04603" w:rsidRPr="005B5A16" w:rsidRDefault="00E04603" w:rsidP="002347C1">
            <w:pPr>
              <w:tabs>
                <w:tab w:val="left" w:pos="469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8" w:type="dxa"/>
          </w:tcPr>
          <w:p w14:paraId="3313A4C2" w14:textId="77777777" w:rsidR="00E04603" w:rsidRPr="005B5A16" w:rsidRDefault="00E04603" w:rsidP="002347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bCs/>
                <w:sz w:val="18"/>
                <w:szCs w:val="18"/>
              </w:rPr>
              <w:t>C</w:t>
            </w:r>
            <w:r w:rsidR="00C857DB" w:rsidRPr="005B5A16">
              <w:rPr>
                <w:rFonts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14:paraId="13A46233" w14:textId="77777777" w:rsidR="00E04603" w:rsidRPr="005B5A16" w:rsidRDefault="00E04603" w:rsidP="0023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Sufficient forms of exercise feedback mechanisms (discussions, seminars, after action reports, hot wash, etc.) were provided immediately after the exercises.</w:t>
            </w:r>
          </w:p>
        </w:tc>
        <w:tc>
          <w:tcPr>
            <w:tcW w:w="2552" w:type="dxa"/>
          </w:tcPr>
          <w:p w14:paraId="2457E917" w14:textId="77777777" w:rsidR="00E04603" w:rsidRPr="005B5A16" w:rsidRDefault="00E04603" w:rsidP="002347C1">
            <w:pPr>
              <w:rPr>
                <w:rFonts w:ascii="Times New Roman" w:hAnsi="Times New Roman" w:cs="Times New Roman"/>
                <w:spacing w:val="120"/>
                <w:sz w:val="18"/>
                <w:szCs w:val="18"/>
              </w:rPr>
            </w:pPr>
            <w:r w:rsidRPr="005B5A16">
              <w:rPr>
                <w:rFonts w:cs="Times New Roman"/>
                <w:b/>
                <w:i/>
                <w:spacing w:val="120"/>
                <w:sz w:val="18"/>
                <w:szCs w:val="18"/>
              </w:rPr>
              <w:t xml:space="preserve">  1 2 3 4 5</w:t>
            </w:r>
          </w:p>
        </w:tc>
      </w:tr>
      <w:tr w:rsidR="00E04603" w:rsidRPr="005B5A16" w14:paraId="7CEA2809" w14:textId="77777777" w:rsidTr="00C857DB">
        <w:trPr>
          <w:trHeight w:val="397"/>
        </w:trPr>
        <w:tc>
          <w:tcPr>
            <w:tcW w:w="527" w:type="dxa"/>
          </w:tcPr>
          <w:p w14:paraId="1D9013AC" w14:textId="77777777" w:rsidR="00E04603" w:rsidRPr="005B5A16" w:rsidRDefault="00E04603" w:rsidP="002347C1">
            <w:pPr>
              <w:tabs>
                <w:tab w:val="left" w:pos="469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8" w:type="dxa"/>
          </w:tcPr>
          <w:p w14:paraId="3B4F757E" w14:textId="77777777" w:rsidR="00E04603" w:rsidRPr="005B5A16" w:rsidRDefault="00E04603" w:rsidP="002347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bCs/>
                <w:sz w:val="18"/>
                <w:szCs w:val="18"/>
              </w:rPr>
              <w:t>C</w:t>
            </w:r>
            <w:r w:rsidR="00C857DB" w:rsidRPr="005B5A16">
              <w:rPr>
                <w:rFonts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14:paraId="725B2B9A" w14:textId="77777777" w:rsidR="00E04603" w:rsidRPr="005B5A16" w:rsidRDefault="00E04603" w:rsidP="0023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During the exercises</w:t>
            </w:r>
            <w:r w:rsidR="00554E49">
              <w:rPr>
                <w:rFonts w:cs="Times New Roman"/>
                <w:sz w:val="18"/>
                <w:szCs w:val="18"/>
              </w:rPr>
              <w:t>,</w:t>
            </w:r>
            <w:r w:rsidRPr="005B5A16">
              <w:rPr>
                <w:rFonts w:cs="Times New Roman"/>
                <w:sz w:val="18"/>
                <w:szCs w:val="18"/>
              </w:rPr>
              <w:t xml:space="preserve"> there were opportunities to improve and try alternative collaboration strategies with participating organi</w:t>
            </w:r>
            <w:r w:rsidR="00524EB3" w:rsidRPr="005B5A16">
              <w:rPr>
                <w:rFonts w:cs="Times New Roman"/>
                <w:sz w:val="18"/>
                <w:szCs w:val="18"/>
              </w:rPr>
              <w:t>s</w:t>
            </w:r>
            <w:r w:rsidRPr="005B5A16">
              <w:rPr>
                <w:rFonts w:cs="Times New Roman"/>
                <w:sz w:val="18"/>
                <w:szCs w:val="18"/>
              </w:rPr>
              <w:t>ations.</w:t>
            </w:r>
          </w:p>
        </w:tc>
        <w:tc>
          <w:tcPr>
            <w:tcW w:w="2552" w:type="dxa"/>
          </w:tcPr>
          <w:p w14:paraId="2EA4A211" w14:textId="77777777" w:rsidR="00E04603" w:rsidRPr="005B5A16" w:rsidRDefault="00E04603" w:rsidP="002347C1">
            <w:pPr>
              <w:rPr>
                <w:rFonts w:ascii="Times New Roman" w:hAnsi="Times New Roman" w:cs="Times New Roman"/>
                <w:spacing w:val="120"/>
                <w:sz w:val="18"/>
                <w:szCs w:val="18"/>
              </w:rPr>
            </w:pPr>
            <w:r w:rsidRPr="005B5A16">
              <w:rPr>
                <w:rFonts w:cs="Times New Roman"/>
                <w:b/>
                <w:i/>
                <w:spacing w:val="120"/>
                <w:sz w:val="18"/>
                <w:szCs w:val="18"/>
              </w:rPr>
              <w:t xml:space="preserve">  1 2 3 4 5</w:t>
            </w:r>
          </w:p>
        </w:tc>
      </w:tr>
      <w:tr w:rsidR="00E04603" w:rsidRPr="005B5A16" w14:paraId="16B9270E" w14:textId="77777777" w:rsidTr="00C857DB">
        <w:trPr>
          <w:trHeight w:val="397"/>
        </w:trPr>
        <w:tc>
          <w:tcPr>
            <w:tcW w:w="527" w:type="dxa"/>
          </w:tcPr>
          <w:p w14:paraId="3E0ED482" w14:textId="77777777" w:rsidR="00E04603" w:rsidRPr="005B5A16" w:rsidRDefault="00E04603" w:rsidP="002347C1">
            <w:pPr>
              <w:tabs>
                <w:tab w:val="left" w:pos="469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8" w:type="dxa"/>
          </w:tcPr>
          <w:p w14:paraId="59FB6727" w14:textId="77777777" w:rsidR="00E04603" w:rsidRPr="005B5A16" w:rsidRDefault="00E04603" w:rsidP="002347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bCs/>
                <w:sz w:val="18"/>
                <w:szCs w:val="18"/>
              </w:rPr>
              <w:t>C</w:t>
            </w:r>
            <w:r w:rsidR="00C857DB" w:rsidRPr="005B5A16">
              <w:rPr>
                <w:rFonts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14:paraId="1CB11A89" w14:textId="77777777" w:rsidR="00E04603" w:rsidRPr="005B5A16" w:rsidRDefault="00E04603" w:rsidP="0023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During the exercises collaboration between the participating agencies was initiated immediately without unnecessary waiting time.</w:t>
            </w:r>
          </w:p>
        </w:tc>
        <w:tc>
          <w:tcPr>
            <w:tcW w:w="2552" w:type="dxa"/>
          </w:tcPr>
          <w:p w14:paraId="5153CBAA" w14:textId="77777777" w:rsidR="00E04603" w:rsidRPr="005B5A16" w:rsidRDefault="00E04603" w:rsidP="002347C1">
            <w:pPr>
              <w:rPr>
                <w:rFonts w:ascii="Times New Roman" w:hAnsi="Times New Roman" w:cs="Times New Roman"/>
                <w:spacing w:val="120"/>
                <w:sz w:val="18"/>
                <w:szCs w:val="18"/>
              </w:rPr>
            </w:pPr>
            <w:r w:rsidRPr="005B5A16">
              <w:rPr>
                <w:rFonts w:cs="Times New Roman"/>
                <w:b/>
                <w:i/>
                <w:spacing w:val="120"/>
                <w:sz w:val="18"/>
                <w:szCs w:val="18"/>
              </w:rPr>
              <w:t xml:space="preserve">  1 2 3 4 5</w:t>
            </w:r>
          </w:p>
        </w:tc>
      </w:tr>
      <w:tr w:rsidR="00E04603" w:rsidRPr="005B5A16" w14:paraId="0265E21D" w14:textId="77777777" w:rsidTr="00C857DB">
        <w:trPr>
          <w:trHeight w:val="340"/>
        </w:trPr>
        <w:tc>
          <w:tcPr>
            <w:tcW w:w="527" w:type="dxa"/>
          </w:tcPr>
          <w:p w14:paraId="581C05F2" w14:textId="77777777" w:rsidR="00E04603" w:rsidRPr="005B5A16" w:rsidRDefault="00E04603" w:rsidP="002347C1">
            <w:pPr>
              <w:tabs>
                <w:tab w:val="left" w:pos="469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8" w:type="dxa"/>
          </w:tcPr>
          <w:p w14:paraId="461D0827" w14:textId="77777777" w:rsidR="00E04603" w:rsidRPr="005B5A16" w:rsidRDefault="00E04603" w:rsidP="002347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bCs/>
                <w:sz w:val="18"/>
                <w:szCs w:val="18"/>
              </w:rPr>
              <w:t>C</w:t>
            </w:r>
            <w:r w:rsidR="00C857DB" w:rsidRPr="005B5A16">
              <w:rPr>
                <w:rFonts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14:paraId="62CEA7F1" w14:textId="77777777" w:rsidR="00E04603" w:rsidRPr="005B5A16" w:rsidRDefault="00E04603" w:rsidP="0023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I performed well my roles and activities during the exercises.</w:t>
            </w:r>
          </w:p>
        </w:tc>
        <w:tc>
          <w:tcPr>
            <w:tcW w:w="2552" w:type="dxa"/>
          </w:tcPr>
          <w:p w14:paraId="2D0DB858" w14:textId="77777777" w:rsidR="00E04603" w:rsidRPr="005B5A16" w:rsidRDefault="00E04603" w:rsidP="002347C1">
            <w:pPr>
              <w:rPr>
                <w:rFonts w:ascii="Times New Roman" w:hAnsi="Times New Roman" w:cs="Times New Roman"/>
                <w:spacing w:val="120"/>
                <w:sz w:val="18"/>
                <w:szCs w:val="18"/>
              </w:rPr>
            </w:pPr>
            <w:r w:rsidRPr="005B5A16">
              <w:rPr>
                <w:rFonts w:cs="Times New Roman"/>
                <w:b/>
                <w:i/>
                <w:spacing w:val="120"/>
                <w:sz w:val="18"/>
                <w:szCs w:val="18"/>
              </w:rPr>
              <w:t xml:space="preserve">  1 2 3 4 5</w:t>
            </w:r>
          </w:p>
        </w:tc>
      </w:tr>
      <w:tr w:rsidR="00E04603" w:rsidRPr="005B5A16" w14:paraId="513E0DB3" w14:textId="77777777" w:rsidTr="00C857DB">
        <w:trPr>
          <w:trHeight w:val="340"/>
        </w:trPr>
        <w:tc>
          <w:tcPr>
            <w:tcW w:w="527" w:type="dxa"/>
          </w:tcPr>
          <w:p w14:paraId="19A0135B" w14:textId="77777777" w:rsidR="00E04603" w:rsidRPr="005B5A16" w:rsidRDefault="00E04603" w:rsidP="002347C1">
            <w:pPr>
              <w:tabs>
                <w:tab w:val="left" w:pos="469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58" w:type="dxa"/>
          </w:tcPr>
          <w:p w14:paraId="2D1352F8" w14:textId="77777777" w:rsidR="00E04603" w:rsidRPr="005B5A16" w:rsidRDefault="00E04603" w:rsidP="002347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bCs/>
                <w:sz w:val="18"/>
                <w:szCs w:val="18"/>
              </w:rPr>
              <w:t>C</w:t>
            </w:r>
            <w:r w:rsidR="00C857DB" w:rsidRPr="005B5A16">
              <w:rPr>
                <w:rFonts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14:paraId="5962B475" w14:textId="77777777" w:rsidR="00E04603" w:rsidRPr="005B5A16" w:rsidRDefault="00E04603" w:rsidP="0023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Personnel in need of collaboration exercise participated in the exercises.</w:t>
            </w:r>
          </w:p>
        </w:tc>
        <w:tc>
          <w:tcPr>
            <w:tcW w:w="2552" w:type="dxa"/>
          </w:tcPr>
          <w:p w14:paraId="3AB1C778" w14:textId="77777777" w:rsidR="00E04603" w:rsidRPr="005B5A16" w:rsidRDefault="00E04603" w:rsidP="002347C1">
            <w:pPr>
              <w:rPr>
                <w:rFonts w:ascii="Times New Roman" w:hAnsi="Times New Roman" w:cs="Times New Roman"/>
                <w:spacing w:val="120"/>
                <w:sz w:val="18"/>
                <w:szCs w:val="18"/>
              </w:rPr>
            </w:pPr>
            <w:r w:rsidRPr="005B5A16">
              <w:rPr>
                <w:rFonts w:cs="Times New Roman"/>
                <w:b/>
                <w:i/>
                <w:spacing w:val="120"/>
                <w:sz w:val="18"/>
                <w:szCs w:val="18"/>
              </w:rPr>
              <w:t xml:space="preserve">  1 2 3 4 5</w:t>
            </w:r>
          </w:p>
        </w:tc>
      </w:tr>
      <w:tr w:rsidR="00E04603" w:rsidRPr="005B5A16" w14:paraId="3A462928" w14:textId="77777777" w:rsidTr="00C857DB">
        <w:trPr>
          <w:trHeight w:val="340"/>
        </w:trPr>
        <w:tc>
          <w:tcPr>
            <w:tcW w:w="527" w:type="dxa"/>
          </w:tcPr>
          <w:p w14:paraId="54A07454" w14:textId="77777777" w:rsidR="00E04603" w:rsidRPr="005B5A16" w:rsidRDefault="00E04603" w:rsidP="002347C1">
            <w:pPr>
              <w:tabs>
                <w:tab w:val="left" w:pos="469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58" w:type="dxa"/>
          </w:tcPr>
          <w:p w14:paraId="2A9B8E5D" w14:textId="77777777" w:rsidR="00E04603" w:rsidRPr="005B5A16" w:rsidRDefault="00E04603" w:rsidP="002347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bCs/>
                <w:sz w:val="18"/>
                <w:szCs w:val="18"/>
              </w:rPr>
              <w:t>C</w:t>
            </w:r>
            <w:r w:rsidR="00C857DB" w:rsidRPr="005B5A16">
              <w:rPr>
                <w:rFonts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14:paraId="2CB14314" w14:textId="77777777" w:rsidR="00E04603" w:rsidRPr="005B5A16" w:rsidRDefault="00E04603" w:rsidP="0023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 xml:space="preserve">Clear instructions of </w:t>
            </w:r>
            <w:r w:rsidR="001F060B" w:rsidRPr="005B5A16">
              <w:rPr>
                <w:rFonts w:ascii="Times New Roman" w:hAnsi="Times New Roman" w:cs="Times New Roman"/>
                <w:sz w:val="18"/>
                <w:szCs w:val="18"/>
              </w:rPr>
              <w:t>collaboration</w:t>
            </w:r>
            <w:r w:rsidRPr="005B5A16">
              <w:rPr>
                <w:rFonts w:ascii="Times New Roman" w:hAnsi="Times New Roman" w:cs="Times New Roman"/>
                <w:sz w:val="18"/>
                <w:szCs w:val="18"/>
              </w:rPr>
              <w:t xml:space="preserve"> practice were presented in the exercises.</w:t>
            </w:r>
          </w:p>
        </w:tc>
        <w:tc>
          <w:tcPr>
            <w:tcW w:w="2552" w:type="dxa"/>
          </w:tcPr>
          <w:p w14:paraId="27672012" w14:textId="77777777" w:rsidR="00E04603" w:rsidRPr="005B5A16" w:rsidRDefault="00E04603" w:rsidP="002347C1">
            <w:pPr>
              <w:rPr>
                <w:rFonts w:ascii="Times New Roman" w:hAnsi="Times New Roman" w:cs="Times New Roman"/>
                <w:spacing w:val="120"/>
                <w:sz w:val="18"/>
                <w:szCs w:val="18"/>
              </w:rPr>
            </w:pPr>
            <w:r w:rsidRPr="005B5A16">
              <w:rPr>
                <w:rFonts w:cs="Times New Roman"/>
                <w:b/>
                <w:i/>
                <w:spacing w:val="120"/>
                <w:sz w:val="18"/>
                <w:szCs w:val="18"/>
              </w:rPr>
              <w:t xml:space="preserve">  1 2 3 4 5</w:t>
            </w:r>
          </w:p>
        </w:tc>
      </w:tr>
      <w:tr w:rsidR="00E04603" w:rsidRPr="005B5A16" w14:paraId="7AAB09D3" w14:textId="77777777" w:rsidTr="00C857DB">
        <w:trPr>
          <w:trHeight w:val="340"/>
        </w:trPr>
        <w:tc>
          <w:tcPr>
            <w:tcW w:w="527" w:type="dxa"/>
          </w:tcPr>
          <w:p w14:paraId="30A5BC79" w14:textId="77777777" w:rsidR="00E04603" w:rsidRPr="005B5A16" w:rsidRDefault="00E04603" w:rsidP="002347C1">
            <w:pPr>
              <w:tabs>
                <w:tab w:val="left" w:pos="469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58" w:type="dxa"/>
          </w:tcPr>
          <w:p w14:paraId="613C38BC" w14:textId="77777777" w:rsidR="00E04603" w:rsidRPr="005B5A16" w:rsidRDefault="00E04603" w:rsidP="002347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bCs/>
                <w:sz w:val="18"/>
                <w:szCs w:val="18"/>
              </w:rPr>
              <w:t>C</w:t>
            </w:r>
            <w:r w:rsidR="00C857DB" w:rsidRPr="005B5A16">
              <w:rPr>
                <w:rFonts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14:paraId="5E5968C6" w14:textId="77777777" w:rsidR="00E04603" w:rsidRPr="005B5A16" w:rsidRDefault="00E04603" w:rsidP="0023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My points of view were taken into consideration during the exercises.</w:t>
            </w:r>
          </w:p>
        </w:tc>
        <w:tc>
          <w:tcPr>
            <w:tcW w:w="2552" w:type="dxa"/>
          </w:tcPr>
          <w:p w14:paraId="27156406" w14:textId="77777777" w:rsidR="00E04603" w:rsidRPr="005B5A16" w:rsidRDefault="00E04603" w:rsidP="002347C1">
            <w:pPr>
              <w:rPr>
                <w:rFonts w:ascii="Times New Roman" w:hAnsi="Times New Roman" w:cs="Times New Roman"/>
                <w:spacing w:val="120"/>
                <w:sz w:val="18"/>
                <w:szCs w:val="18"/>
              </w:rPr>
            </w:pPr>
            <w:r w:rsidRPr="005B5A16">
              <w:rPr>
                <w:rFonts w:cs="Times New Roman"/>
                <w:b/>
                <w:i/>
                <w:spacing w:val="120"/>
                <w:sz w:val="18"/>
                <w:szCs w:val="18"/>
              </w:rPr>
              <w:t xml:space="preserve">  1 2 3 4 5</w:t>
            </w:r>
          </w:p>
        </w:tc>
      </w:tr>
      <w:tr w:rsidR="00E04603" w:rsidRPr="005B5A16" w14:paraId="011C3EC4" w14:textId="77777777" w:rsidTr="00C857DB">
        <w:trPr>
          <w:trHeight w:val="340"/>
        </w:trPr>
        <w:tc>
          <w:tcPr>
            <w:tcW w:w="527" w:type="dxa"/>
          </w:tcPr>
          <w:p w14:paraId="0EA4E714" w14:textId="77777777" w:rsidR="00E04603" w:rsidRPr="005B5A16" w:rsidRDefault="00E04603" w:rsidP="002347C1">
            <w:pPr>
              <w:tabs>
                <w:tab w:val="left" w:pos="469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58" w:type="dxa"/>
          </w:tcPr>
          <w:p w14:paraId="6741B4D1" w14:textId="77777777" w:rsidR="00E04603" w:rsidRPr="005B5A16" w:rsidRDefault="00E04603" w:rsidP="002347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bCs/>
                <w:sz w:val="18"/>
                <w:szCs w:val="18"/>
              </w:rPr>
              <w:t>L</w:t>
            </w:r>
            <w:r w:rsidR="00C857DB" w:rsidRPr="005B5A16">
              <w:rPr>
                <w:rFonts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14:paraId="5EC2ABDD" w14:textId="77777777" w:rsidR="00E04603" w:rsidRPr="005B5A16" w:rsidRDefault="00E04603" w:rsidP="0023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 xml:space="preserve">I learned new things from the </w:t>
            </w:r>
            <w:r w:rsidR="009D3C97">
              <w:rPr>
                <w:rFonts w:cs="Times New Roman"/>
                <w:sz w:val="18"/>
                <w:szCs w:val="18"/>
              </w:rPr>
              <w:t>full-scale exercises</w:t>
            </w:r>
            <w:r w:rsidRPr="005B5A16">
              <w:rPr>
                <w:rFonts w:cs="Times New Roman"/>
                <w:sz w:val="18"/>
                <w:szCs w:val="18"/>
              </w:rPr>
              <w:t xml:space="preserve"> that I participated </w:t>
            </w:r>
            <w:r w:rsidR="00643238">
              <w:rPr>
                <w:rFonts w:cs="Times New Roman"/>
                <w:sz w:val="18"/>
                <w:szCs w:val="18"/>
              </w:rPr>
              <w:t>i</w:t>
            </w:r>
            <w:r w:rsidR="00643238" w:rsidRPr="005B5A16">
              <w:rPr>
                <w:rFonts w:cs="Times New Roman"/>
                <w:sz w:val="18"/>
                <w:szCs w:val="18"/>
              </w:rPr>
              <w:t>n</w:t>
            </w:r>
            <w:r w:rsidRPr="005B5A16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6D481360" w14:textId="77777777" w:rsidR="00E04603" w:rsidRPr="005B5A16" w:rsidRDefault="00E04603" w:rsidP="002347C1">
            <w:pPr>
              <w:rPr>
                <w:rFonts w:ascii="Times New Roman" w:hAnsi="Times New Roman" w:cs="Times New Roman"/>
                <w:spacing w:val="120"/>
                <w:sz w:val="18"/>
                <w:szCs w:val="18"/>
              </w:rPr>
            </w:pPr>
            <w:r w:rsidRPr="005B5A16">
              <w:rPr>
                <w:rFonts w:cs="Times New Roman"/>
                <w:b/>
                <w:i/>
                <w:spacing w:val="120"/>
                <w:sz w:val="18"/>
                <w:szCs w:val="18"/>
              </w:rPr>
              <w:t xml:space="preserve">  1 2 3 4 5</w:t>
            </w:r>
          </w:p>
        </w:tc>
      </w:tr>
      <w:tr w:rsidR="00E04603" w:rsidRPr="005B5A16" w14:paraId="037240DF" w14:textId="77777777" w:rsidTr="00C857DB">
        <w:trPr>
          <w:trHeight w:val="340"/>
        </w:trPr>
        <w:tc>
          <w:tcPr>
            <w:tcW w:w="527" w:type="dxa"/>
          </w:tcPr>
          <w:p w14:paraId="33A0A677" w14:textId="77777777" w:rsidR="00E04603" w:rsidRPr="005B5A16" w:rsidRDefault="00E04603" w:rsidP="002347C1">
            <w:pPr>
              <w:tabs>
                <w:tab w:val="left" w:pos="469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458" w:type="dxa"/>
          </w:tcPr>
          <w:p w14:paraId="351F0517" w14:textId="77777777" w:rsidR="00E04603" w:rsidRPr="005B5A16" w:rsidRDefault="00E04603" w:rsidP="002347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bCs/>
                <w:sz w:val="18"/>
                <w:szCs w:val="18"/>
              </w:rPr>
              <w:t>L</w:t>
            </w:r>
            <w:r w:rsidR="00C857DB" w:rsidRPr="005B5A16">
              <w:rPr>
                <w:rFonts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14:paraId="02130AE1" w14:textId="77777777" w:rsidR="00E04603" w:rsidRPr="005B5A16" w:rsidRDefault="00E04603" w:rsidP="0023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I learned a lot about the organi</w:t>
            </w:r>
            <w:r w:rsidR="00524EB3" w:rsidRPr="005B5A16">
              <w:rPr>
                <w:rFonts w:cs="Times New Roman"/>
                <w:sz w:val="18"/>
                <w:szCs w:val="18"/>
              </w:rPr>
              <w:t>s</w:t>
            </w:r>
            <w:r w:rsidRPr="005B5A16">
              <w:rPr>
                <w:rFonts w:cs="Times New Roman"/>
                <w:sz w:val="18"/>
                <w:szCs w:val="18"/>
              </w:rPr>
              <w:t>ational structure and culture of participating organi</w:t>
            </w:r>
            <w:r w:rsidR="00524EB3" w:rsidRPr="005B5A16">
              <w:rPr>
                <w:rFonts w:cs="Times New Roman"/>
                <w:sz w:val="18"/>
                <w:szCs w:val="18"/>
              </w:rPr>
              <w:t>s</w:t>
            </w:r>
            <w:r w:rsidRPr="005B5A16">
              <w:rPr>
                <w:rFonts w:cs="Times New Roman"/>
                <w:sz w:val="18"/>
                <w:szCs w:val="18"/>
              </w:rPr>
              <w:t>ations in the exercises.</w:t>
            </w:r>
          </w:p>
        </w:tc>
        <w:tc>
          <w:tcPr>
            <w:tcW w:w="2552" w:type="dxa"/>
          </w:tcPr>
          <w:p w14:paraId="2F950875" w14:textId="77777777" w:rsidR="00E04603" w:rsidRPr="005B5A16" w:rsidRDefault="00E04603" w:rsidP="002347C1">
            <w:pPr>
              <w:rPr>
                <w:rFonts w:ascii="Times New Roman" w:hAnsi="Times New Roman" w:cs="Times New Roman"/>
                <w:spacing w:val="120"/>
                <w:sz w:val="18"/>
                <w:szCs w:val="18"/>
              </w:rPr>
            </w:pPr>
            <w:r w:rsidRPr="005B5A16">
              <w:rPr>
                <w:rFonts w:cs="Times New Roman"/>
                <w:b/>
                <w:i/>
                <w:spacing w:val="120"/>
                <w:sz w:val="18"/>
                <w:szCs w:val="18"/>
              </w:rPr>
              <w:t xml:space="preserve">  1 2 3 4 5</w:t>
            </w:r>
          </w:p>
        </w:tc>
      </w:tr>
      <w:tr w:rsidR="00E04603" w:rsidRPr="005B5A16" w14:paraId="51CA6A38" w14:textId="77777777" w:rsidTr="00C857DB">
        <w:trPr>
          <w:trHeight w:val="340"/>
        </w:trPr>
        <w:tc>
          <w:tcPr>
            <w:tcW w:w="527" w:type="dxa"/>
          </w:tcPr>
          <w:p w14:paraId="512F5B01" w14:textId="77777777" w:rsidR="00E04603" w:rsidRPr="005B5A16" w:rsidRDefault="00E04603" w:rsidP="002347C1">
            <w:pPr>
              <w:tabs>
                <w:tab w:val="left" w:pos="469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458" w:type="dxa"/>
          </w:tcPr>
          <w:p w14:paraId="20C30919" w14:textId="77777777" w:rsidR="00E04603" w:rsidRPr="005B5A16" w:rsidRDefault="00E04603" w:rsidP="002347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bCs/>
                <w:sz w:val="18"/>
                <w:szCs w:val="18"/>
              </w:rPr>
              <w:t>L</w:t>
            </w:r>
            <w:r w:rsidR="00C857DB" w:rsidRPr="005B5A16">
              <w:rPr>
                <w:rFonts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14:paraId="7540CA10" w14:textId="77777777" w:rsidR="00E04603" w:rsidRPr="005B5A16" w:rsidRDefault="00E04603" w:rsidP="0023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I learned a lot about the communication patterns among the participating organi</w:t>
            </w:r>
            <w:r w:rsidR="00524EB3" w:rsidRPr="005B5A16">
              <w:rPr>
                <w:rFonts w:cs="Times New Roman"/>
                <w:sz w:val="18"/>
                <w:szCs w:val="18"/>
              </w:rPr>
              <w:t>s</w:t>
            </w:r>
            <w:r w:rsidRPr="005B5A16">
              <w:rPr>
                <w:rFonts w:cs="Times New Roman"/>
                <w:sz w:val="18"/>
                <w:szCs w:val="18"/>
              </w:rPr>
              <w:t>ations.</w:t>
            </w:r>
          </w:p>
        </w:tc>
        <w:tc>
          <w:tcPr>
            <w:tcW w:w="2552" w:type="dxa"/>
          </w:tcPr>
          <w:p w14:paraId="5194BAAD" w14:textId="77777777" w:rsidR="00E04603" w:rsidRPr="005B5A16" w:rsidRDefault="00E04603" w:rsidP="002347C1">
            <w:pPr>
              <w:rPr>
                <w:rFonts w:ascii="Times New Roman" w:hAnsi="Times New Roman" w:cs="Times New Roman"/>
                <w:spacing w:val="120"/>
                <w:sz w:val="18"/>
                <w:szCs w:val="18"/>
              </w:rPr>
            </w:pPr>
            <w:r w:rsidRPr="005B5A16">
              <w:rPr>
                <w:rFonts w:cs="Times New Roman"/>
                <w:b/>
                <w:i/>
                <w:spacing w:val="120"/>
                <w:sz w:val="18"/>
                <w:szCs w:val="18"/>
              </w:rPr>
              <w:t xml:space="preserve">  1 2 3 4 5</w:t>
            </w:r>
          </w:p>
        </w:tc>
      </w:tr>
      <w:tr w:rsidR="00E04603" w:rsidRPr="005B5A16" w14:paraId="53EA780C" w14:textId="77777777" w:rsidTr="00C857DB">
        <w:trPr>
          <w:trHeight w:val="340"/>
        </w:trPr>
        <w:tc>
          <w:tcPr>
            <w:tcW w:w="527" w:type="dxa"/>
          </w:tcPr>
          <w:p w14:paraId="5D59CB58" w14:textId="77777777" w:rsidR="00E04603" w:rsidRPr="005B5A16" w:rsidRDefault="00E04603" w:rsidP="002347C1">
            <w:pPr>
              <w:tabs>
                <w:tab w:val="left" w:pos="469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458" w:type="dxa"/>
          </w:tcPr>
          <w:p w14:paraId="58DAE97A" w14:textId="77777777" w:rsidR="00E04603" w:rsidRPr="005B5A16" w:rsidRDefault="00E04603" w:rsidP="002347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bCs/>
                <w:sz w:val="18"/>
                <w:szCs w:val="18"/>
              </w:rPr>
              <w:t>L</w:t>
            </w:r>
            <w:r w:rsidR="00C857DB" w:rsidRPr="005B5A16">
              <w:rPr>
                <w:rFonts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14:paraId="613BC67C" w14:textId="77777777" w:rsidR="00E04603" w:rsidRPr="005B5A16" w:rsidRDefault="00E04603" w:rsidP="0023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I learned a lot about the way that participating organi</w:t>
            </w:r>
            <w:r w:rsidR="00524EB3" w:rsidRPr="005B5A16">
              <w:rPr>
                <w:rFonts w:cs="Times New Roman"/>
                <w:sz w:val="18"/>
                <w:szCs w:val="18"/>
              </w:rPr>
              <w:t>s</w:t>
            </w:r>
            <w:r w:rsidRPr="005B5A16">
              <w:rPr>
                <w:rFonts w:cs="Times New Roman"/>
                <w:sz w:val="18"/>
                <w:szCs w:val="18"/>
              </w:rPr>
              <w:t>ations prioriti</w:t>
            </w:r>
            <w:r w:rsidR="006B480C" w:rsidRPr="005B5A16">
              <w:rPr>
                <w:rFonts w:cs="Times New Roman"/>
                <w:sz w:val="18"/>
                <w:szCs w:val="18"/>
              </w:rPr>
              <w:t>s</w:t>
            </w:r>
            <w:r w:rsidRPr="005B5A16">
              <w:rPr>
                <w:rFonts w:cs="Times New Roman"/>
                <w:sz w:val="18"/>
                <w:szCs w:val="18"/>
              </w:rPr>
              <w:t>e their activities.</w:t>
            </w:r>
          </w:p>
        </w:tc>
        <w:tc>
          <w:tcPr>
            <w:tcW w:w="2552" w:type="dxa"/>
          </w:tcPr>
          <w:p w14:paraId="4D3A62BB" w14:textId="77777777" w:rsidR="00E04603" w:rsidRPr="005B5A16" w:rsidRDefault="00E04603" w:rsidP="002347C1">
            <w:pPr>
              <w:rPr>
                <w:rFonts w:ascii="Times New Roman" w:hAnsi="Times New Roman" w:cs="Times New Roman"/>
                <w:spacing w:val="120"/>
                <w:sz w:val="18"/>
                <w:szCs w:val="18"/>
              </w:rPr>
            </w:pPr>
            <w:r w:rsidRPr="005B5A16">
              <w:rPr>
                <w:rFonts w:cs="Times New Roman"/>
                <w:b/>
                <w:i/>
                <w:spacing w:val="120"/>
                <w:sz w:val="18"/>
                <w:szCs w:val="18"/>
              </w:rPr>
              <w:t xml:space="preserve">  1 2 3 4 5</w:t>
            </w:r>
          </w:p>
        </w:tc>
      </w:tr>
      <w:tr w:rsidR="00E04603" w:rsidRPr="005B5A16" w14:paraId="48401677" w14:textId="77777777" w:rsidTr="00C857DB">
        <w:trPr>
          <w:trHeight w:val="340"/>
        </w:trPr>
        <w:tc>
          <w:tcPr>
            <w:tcW w:w="527" w:type="dxa"/>
          </w:tcPr>
          <w:p w14:paraId="650C5593" w14:textId="77777777" w:rsidR="00E04603" w:rsidRPr="005B5A16" w:rsidRDefault="00E04603" w:rsidP="002347C1">
            <w:pPr>
              <w:tabs>
                <w:tab w:val="left" w:pos="469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458" w:type="dxa"/>
          </w:tcPr>
          <w:p w14:paraId="253BD3DA" w14:textId="77777777" w:rsidR="00E04603" w:rsidRPr="005B5A16" w:rsidRDefault="00E04603" w:rsidP="002347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bCs/>
                <w:sz w:val="18"/>
                <w:szCs w:val="18"/>
              </w:rPr>
              <w:t>L</w:t>
            </w:r>
            <w:r w:rsidR="00C857DB" w:rsidRPr="005B5A16">
              <w:rPr>
                <w:rFonts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14:paraId="033B17CF" w14:textId="77777777" w:rsidR="00E04603" w:rsidRPr="005B5A16" w:rsidRDefault="00E04603" w:rsidP="0023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I learned new concepts and abbreviations used by the collaborating organi</w:t>
            </w:r>
            <w:r w:rsidR="00524EB3" w:rsidRPr="005B5A16">
              <w:rPr>
                <w:rFonts w:cs="Times New Roman"/>
                <w:sz w:val="18"/>
                <w:szCs w:val="18"/>
              </w:rPr>
              <w:t>s</w:t>
            </w:r>
            <w:r w:rsidRPr="005B5A16">
              <w:rPr>
                <w:rFonts w:cs="Times New Roman"/>
                <w:sz w:val="18"/>
                <w:szCs w:val="18"/>
              </w:rPr>
              <w:t>ations.</w:t>
            </w:r>
          </w:p>
        </w:tc>
        <w:tc>
          <w:tcPr>
            <w:tcW w:w="2552" w:type="dxa"/>
          </w:tcPr>
          <w:p w14:paraId="0D0D09DD" w14:textId="77777777" w:rsidR="00E04603" w:rsidRPr="005B5A16" w:rsidRDefault="00E04603" w:rsidP="002347C1">
            <w:pPr>
              <w:rPr>
                <w:rFonts w:ascii="Times New Roman" w:hAnsi="Times New Roman" w:cs="Times New Roman"/>
                <w:spacing w:val="120"/>
                <w:sz w:val="18"/>
                <w:szCs w:val="18"/>
              </w:rPr>
            </w:pPr>
            <w:r w:rsidRPr="005B5A16">
              <w:rPr>
                <w:rFonts w:cs="Times New Roman"/>
                <w:b/>
                <w:i/>
                <w:spacing w:val="120"/>
                <w:sz w:val="18"/>
                <w:szCs w:val="18"/>
              </w:rPr>
              <w:t xml:space="preserve">  1 2 3 4 5</w:t>
            </w:r>
          </w:p>
        </w:tc>
      </w:tr>
      <w:tr w:rsidR="00E04603" w:rsidRPr="005B5A16" w14:paraId="4C2D9D10" w14:textId="77777777" w:rsidTr="00C857DB">
        <w:trPr>
          <w:trHeight w:val="397"/>
        </w:trPr>
        <w:tc>
          <w:tcPr>
            <w:tcW w:w="527" w:type="dxa"/>
          </w:tcPr>
          <w:p w14:paraId="5DAAA005" w14:textId="77777777" w:rsidR="00E04603" w:rsidRPr="005B5A16" w:rsidDel="004821CC" w:rsidRDefault="00E04603" w:rsidP="002347C1">
            <w:pPr>
              <w:tabs>
                <w:tab w:val="left" w:pos="469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458" w:type="dxa"/>
          </w:tcPr>
          <w:p w14:paraId="75C9D7B3" w14:textId="77777777" w:rsidR="00E04603" w:rsidRPr="005B5A16" w:rsidDel="004821CC" w:rsidRDefault="00E04603" w:rsidP="002347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bCs/>
                <w:sz w:val="18"/>
                <w:szCs w:val="18"/>
              </w:rPr>
              <w:t>U</w:t>
            </w:r>
            <w:r w:rsidR="00C857DB" w:rsidRPr="005B5A16">
              <w:rPr>
                <w:rFonts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14:paraId="5B64DFD8" w14:textId="77777777" w:rsidR="00E04603" w:rsidRPr="005B5A16" w:rsidRDefault="00E04603" w:rsidP="0023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 xml:space="preserve">The exercises were useful to my </w:t>
            </w:r>
            <w:r w:rsidR="005074E2" w:rsidRPr="005B5A16">
              <w:rPr>
                <w:rFonts w:cs="Times New Roman"/>
                <w:sz w:val="18"/>
                <w:szCs w:val="18"/>
              </w:rPr>
              <w:t>real-life</w:t>
            </w:r>
            <w:r w:rsidRPr="005B5A16">
              <w:rPr>
                <w:rFonts w:cs="Times New Roman"/>
                <w:sz w:val="18"/>
                <w:szCs w:val="18"/>
              </w:rPr>
              <w:t xml:space="preserve"> roles and responsibilities during actual emergency works.</w:t>
            </w:r>
          </w:p>
        </w:tc>
        <w:tc>
          <w:tcPr>
            <w:tcW w:w="2552" w:type="dxa"/>
          </w:tcPr>
          <w:p w14:paraId="47EC3803" w14:textId="77777777" w:rsidR="00E04603" w:rsidRPr="005B5A16" w:rsidDel="004821CC" w:rsidRDefault="00E04603" w:rsidP="002347C1">
            <w:pPr>
              <w:rPr>
                <w:rFonts w:ascii="Times New Roman" w:hAnsi="Times New Roman" w:cs="Times New Roman"/>
                <w:spacing w:val="120"/>
                <w:sz w:val="18"/>
                <w:szCs w:val="18"/>
              </w:rPr>
            </w:pPr>
            <w:r w:rsidRPr="005B5A16">
              <w:rPr>
                <w:rFonts w:cs="Times New Roman"/>
                <w:b/>
                <w:i/>
                <w:spacing w:val="120"/>
                <w:sz w:val="18"/>
                <w:szCs w:val="18"/>
              </w:rPr>
              <w:t xml:space="preserve">  1 2 3 4 5</w:t>
            </w:r>
          </w:p>
        </w:tc>
      </w:tr>
      <w:tr w:rsidR="00E04603" w:rsidRPr="005B5A16" w14:paraId="3E8EFC2A" w14:textId="77777777" w:rsidTr="00C857DB">
        <w:trPr>
          <w:trHeight w:val="397"/>
        </w:trPr>
        <w:tc>
          <w:tcPr>
            <w:tcW w:w="527" w:type="dxa"/>
          </w:tcPr>
          <w:p w14:paraId="0CEF3DB7" w14:textId="77777777" w:rsidR="00E04603" w:rsidRPr="005B5A16" w:rsidRDefault="00E04603" w:rsidP="002347C1">
            <w:pPr>
              <w:tabs>
                <w:tab w:val="left" w:pos="469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458" w:type="dxa"/>
          </w:tcPr>
          <w:p w14:paraId="511F5338" w14:textId="77777777" w:rsidR="00E04603" w:rsidRPr="005B5A16" w:rsidRDefault="00E04603" w:rsidP="002347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bCs/>
                <w:sz w:val="18"/>
                <w:szCs w:val="18"/>
              </w:rPr>
              <w:t>U</w:t>
            </w:r>
            <w:r w:rsidR="00C857DB" w:rsidRPr="005B5A16">
              <w:rPr>
                <w:rFonts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14:paraId="39C87EF5" w14:textId="77777777" w:rsidR="00E04603" w:rsidRPr="005B5A16" w:rsidRDefault="00E04603" w:rsidP="0023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Based on what I learned, the exercises were useful for higher level (command) officers.</w:t>
            </w:r>
          </w:p>
        </w:tc>
        <w:tc>
          <w:tcPr>
            <w:tcW w:w="2552" w:type="dxa"/>
          </w:tcPr>
          <w:p w14:paraId="5BBB6142" w14:textId="77777777" w:rsidR="00E04603" w:rsidRPr="005B5A16" w:rsidRDefault="00E04603" w:rsidP="002347C1">
            <w:pPr>
              <w:rPr>
                <w:rFonts w:ascii="Times New Roman" w:hAnsi="Times New Roman" w:cs="Times New Roman"/>
                <w:spacing w:val="120"/>
                <w:sz w:val="18"/>
                <w:szCs w:val="18"/>
              </w:rPr>
            </w:pPr>
            <w:r w:rsidRPr="005B5A16">
              <w:rPr>
                <w:rFonts w:cs="Times New Roman"/>
                <w:b/>
                <w:i/>
                <w:spacing w:val="120"/>
                <w:sz w:val="18"/>
                <w:szCs w:val="18"/>
              </w:rPr>
              <w:t xml:space="preserve">  1 2 3 4 5</w:t>
            </w:r>
          </w:p>
        </w:tc>
      </w:tr>
      <w:tr w:rsidR="00E04603" w:rsidRPr="005B5A16" w14:paraId="6A30188C" w14:textId="77777777" w:rsidTr="00C857DB">
        <w:trPr>
          <w:trHeight w:val="397"/>
        </w:trPr>
        <w:tc>
          <w:tcPr>
            <w:tcW w:w="527" w:type="dxa"/>
          </w:tcPr>
          <w:p w14:paraId="0E6CB346" w14:textId="77777777" w:rsidR="00E04603" w:rsidRPr="005B5A16" w:rsidRDefault="00E04603" w:rsidP="002347C1">
            <w:pPr>
              <w:tabs>
                <w:tab w:val="left" w:pos="469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458" w:type="dxa"/>
          </w:tcPr>
          <w:p w14:paraId="7B263A00" w14:textId="77777777" w:rsidR="00E04603" w:rsidRPr="005B5A16" w:rsidRDefault="00E04603" w:rsidP="002347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bCs/>
                <w:sz w:val="18"/>
                <w:szCs w:val="18"/>
              </w:rPr>
              <w:t>U</w:t>
            </w:r>
            <w:r w:rsidR="00C857DB" w:rsidRPr="005B5A16">
              <w:rPr>
                <w:rFonts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14:paraId="048C0D56" w14:textId="77777777" w:rsidR="00E04603" w:rsidRPr="005B5A16" w:rsidRDefault="00E04603" w:rsidP="0023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Based on what I learned, the exercises were useful for ordinary operative staff (command officers not included).</w:t>
            </w:r>
          </w:p>
        </w:tc>
        <w:tc>
          <w:tcPr>
            <w:tcW w:w="2552" w:type="dxa"/>
          </w:tcPr>
          <w:p w14:paraId="0BE84F1F" w14:textId="77777777" w:rsidR="00E04603" w:rsidRPr="005B5A16" w:rsidRDefault="00E04603" w:rsidP="002347C1">
            <w:pPr>
              <w:rPr>
                <w:rFonts w:ascii="Times New Roman" w:hAnsi="Times New Roman" w:cs="Times New Roman"/>
                <w:spacing w:val="120"/>
                <w:sz w:val="18"/>
                <w:szCs w:val="18"/>
              </w:rPr>
            </w:pPr>
            <w:r w:rsidRPr="005B5A16">
              <w:rPr>
                <w:rFonts w:cs="Times New Roman"/>
                <w:b/>
                <w:i/>
                <w:spacing w:val="120"/>
                <w:sz w:val="18"/>
                <w:szCs w:val="18"/>
              </w:rPr>
              <w:t xml:space="preserve">  1 2 3 4 5</w:t>
            </w:r>
          </w:p>
        </w:tc>
      </w:tr>
      <w:tr w:rsidR="00E04603" w:rsidRPr="005B5A16" w14:paraId="483A4FFA" w14:textId="77777777" w:rsidTr="00C857DB">
        <w:trPr>
          <w:trHeight w:val="241"/>
        </w:trPr>
        <w:tc>
          <w:tcPr>
            <w:tcW w:w="527" w:type="dxa"/>
          </w:tcPr>
          <w:p w14:paraId="522AAD37" w14:textId="77777777" w:rsidR="00E04603" w:rsidRPr="005B5A16" w:rsidDel="0098730D" w:rsidRDefault="00E04603" w:rsidP="002347C1">
            <w:pPr>
              <w:tabs>
                <w:tab w:val="left" w:pos="469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458" w:type="dxa"/>
          </w:tcPr>
          <w:p w14:paraId="4A440892" w14:textId="77777777" w:rsidR="00E04603" w:rsidRPr="005B5A16" w:rsidDel="0098730D" w:rsidRDefault="00E04603" w:rsidP="002347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bCs/>
                <w:sz w:val="18"/>
                <w:szCs w:val="18"/>
              </w:rPr>
              <w:t>U</w:t>
            </w:r>
            <w:r w:rsidR="00C857DB" w:rsidRPr="005B5A16">
              <w:rPr>
                <w:rFonts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14:paraId="2F09B0F7" w14:textId="77777777" w:rsidR="00E04603" w:rsidRPr="005B5A16" w:rsidRDefault="00E04603" w:rsidP="0023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Participating in these exercises ha</w:t>
            </w:r>
            <w:r w:rsidR="00821E83" w:rsidRPr="005B5A16">
              <w:rPr>
                <w:rFonts w:cs="Times New Roman"/>
                <w:sz w:val="18"/>
                <w:szCs w:val="18"/>
              </w:rPr>
              <w:t>s</w:t>
            </w:r>
            <w:r w:rsidRPr="005B5A16">
              <w:rPr>
                <w:rFonts w:cs="Times New Roman"/>
                <w:sz w:val="18"/>
                <w:szCs w:val="18"/>
              </w:rPr>
              <w:t xml:space="preserve"> been useful in my daily works.</w:t>
            </w:r>
          </w:p>
        </w:tc>
        <w:tc>
          <w:tcPr>
            <w:tcW w:w="2552" w:type="dxa"/>
          </w:tcPr>
          <w:p w14:paraId="21D6CB19" w14:textId="77777777" w:rsidR="00E04603" w:rsidRPr="005B5A16" w:rsidDel="0098730D" w:rsidRDefault="00E04603" w:rsidP="002347C1">
            <w:pPr>
              <w:rPr>
                <w:rFonts w:ascii="Times New Roman" w:hAnsi="Times New Roman" w:cs="Times New Roman"/>
                <w:spacing w:val="120"/>
                <w:sz w:val="18"/>
                <w:szCs w:val="18"/>
              </w:rPr>
            </w:pPr>
            <w:r w:rsidRPr="005B5A16">
              <w:rPr>
                <w:rFonts w:cs="Times New Roman"/>
                <w:b/>
                <w:i/>
                <w:spacing w:val="120"/>
                <w:sz w:val="18"/>
                <w:szCs w:val="18"/>
              </w:rPr>
              <w:t xml:space="preserve">  1 2 3 4 5</w:t>
            </w:r>
          </w:p>
        </w:tc>
      </w:tr>
      <w:tr w:rsidR="00E04603" w:rsidRPr="005B5A16" w14:paraId="4A28DDA6" w14:textId="77777777" w:rsidTr="00C857DB">
        <w:trPr>
          <w:trHeight w:val="397"/>
        </w:trPr>
        <w:tc>
          <w:tcPr>
            <w:tcW w:w="527" w:type="dxa"/>
          </w:tcPr>
          <w:p w14:paraId="001B181E" w14:textId="77777777" w:rsidR="00E04603" w:rsidRPr="005B5A16" w:rsidDel="0098730D" w:rsidRDefault="00E04603" w:rsidP="002347C1">
            <w:pPr>
              <w:tabs>
                <w:tab w:val="left" w:pos="469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458" w:type="dxa"/>
          </w:tcPr>
          <w:p w14:paraId="2A78F8C3" w14:textId="77777777" w:rsidR="00E04603" w:rsidRPr="005B5A16" w:rsidDel="0098730D" w:rsidRDefault="00E04603" w:rsidP="002347C1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bCs/>
                <w:sz w:val="18"/>
                <w:szCs w:val="18"/>
              </w:rPr>
              <w:t>T</w:t>
            </w:r>
            <w:r w:rsidR="00C857DB" w:rsidRPr="005B5A16">
              <w:rPr>
                <w:rFonts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14:paraId="7DEC1DB7" w14:textId="77777777" w:rsidR="00E04603" w:rsidRPr="005B5A16" w:rsidRDefault="00E04603" w:rsidP="002347C1">
            <w:p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Learning from these exercises, I am now more willing to rely on the participating organi</w:t>
            </w:r>
            <w:r w:rsidR="00524EB3" w:rsidRPr="005B5A16">
              <w:rPr>
                <w:rFonts w:cs="Times New Roman"/>
                <w:sz w:val="18"/>
                <w:szCs w:val="18"/>
              </w:rPr>
              <w:t>s</w:t>
            </w:r>
            <w:r w:rsidRPr="005B5A16">
              <w:rPr>
                <w:rFonts w:cs="Times New Roman"/>
                <w:sz w:val="18"/>
                <w:szCs w:val="18"/>
              </w:rPr>
              <w:t>ations’ work-related judgements.</w:t>
            </w:r>
          </w:p>
        </w:tc>
        <w:tc>
          <w:tcPr>
            <w:tcW w:w="2552" w:type="dxa"/>
          </w:tcPr>
          <w:p w14:paraId="663CEBA4" w14:textId="77777777" w:rsidR="00E04603" w:rsidRPr="005B5A16" w:rsidDel="0098730D" w:rsidRDefault="00E04603" w:rsidP="002347C1">
            <w:pPr>
              <w:kinsoku w:val="0"/>
              <w:overflowPunct w:val="0"/>
              <w:rPr>
                <w:rFonts w:ascii="Times New Roman" w:hAnsi="Times New Roman" w:cs="Times New Roman"/>
                <w:spacing w:val="120"/>
                <w:sz w:val="18"/>
                <w:szCs w:val="18"/>
              </w:rPr>
            </w:pPr>
            <w:r w:rsidRPr="005B5A16">
              <w:rPr>
                <w:rFonts w:cs="Times New Roman"/>
                <w:b/>
                <w:i/>
                <w:spacing w:val="120"/>
                <w:sz w:val="18"/>
                <w:szCs w:val="18"/>
              </w:rPr>
              <w:t xml:space="preserve">  1 2 3 4 5</w:t>
            </w:r>
          </w:p>
        </w:tc>
      </w:tr>
      <w:tr w:rsidR="00E04603" w:rsidRPr="005B5A16" w14:paraId="22D9E48C" w14:textId="77777777" w:rsidTr="00C857DB">
        <w:trPr>
          <w:trHeight w:val="397"/>
        </w:trPr>
        <w:tc>
          <w:tcPr>
            <w:tcW w:w="527" w:type="dxa"/>
          </w:tcPr>
          <w:p w14:paraId="1CCC18CD" w14:textId="77777777" w:rsidR="00E04603" w:rsidRPr="005B5A16" w:rsidDel="0098730D" w:rsidRDefault="00E04603" w:rsidP="002347C1">
            <w:pPr>
              <w:tabs>
                <w:tab w:val="left" w:pos="469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458" w:type="dxa"/>
          </w:tcPr>
          <w:p w14:paraId="5CE02EBD" w14:textId="77777777" w:rsidR="00E04603" w:rsidRPr="005B5A16" w:rsidDel="0098730D" w:rsidRDefault="00E04603" w:rsidP="002347C1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bCs/>
                <w:sz w:val="18"/>
                <w:szCs w:val="18"/>
              </w:rPr>
              <w:t>T</w:t>
            </w:r>
            <w:r w:rsidR="00C857DB" w:rsidRPr="005B5A16">
              <w:rPr>
                <w:rFonts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14:paraId="1F6DE054" w14:textId="77777777" w:rsidR="00E04603" w:rsidRPr="005B5A16" w:rsidRDefault="00E04603" w:rsidP="002347C1">
            <w:p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After participating in the exercises, I am more willing to rely on participating organi</w:t>
            </w:r>
            <w:r w:rsidR="00524EB3" w:rsidRPr="005B5A16">
              <w:rPr>
                <w:rFonts w:cs="Times New Roman"/>
                <w:sz w:val="18"/>
                <w:szCs w:val="18"/>
              </w:rPr>
              <w:t>s</w:t>
            </w:r>
            <w:r w:rsidRPr="005B5A16">
              <w:rPr>
                <w:rFonts w:cs="Times New Roman"/>
                <w:sz w:val="18"/>
                <w:szCs w:val="18"/>
              </w:rPr>
              <w:t>ations’ task-related skills and abilities.</w:t>
            </w:r>
          </w:p>
        </w:tc>
        <w:tc>
          <w:tcPr>
            <w:tcW w:w="2552" w:type="dxa"/>
          </w:tcPr>
          <w:p w14:paraId="5543BDEC" w14:textId="77777777" w:rsidR="00E04603" w:rsidRPr="005B5A16" w:rsidDel="0098730D" w:rsidRDefault="00E04603" w:rsidP="002347C1">
            <w:pPr>
              <w:kinsoku w:val="0"/>
              <w:overflowPunct w:val="0"/>
              <w:rPr>
                <w:rFonts w:ascii="Times New Roman" w:hAnsi="Times New Roman" w:cs="Times New Roman"/>
                <w:spacing w:val="120"/>
                <w:sz w:val="18"/>
                <w:szCs w:val="18"/>
              </w:rPr>
            </w:pPr>
            <w:r w:rsidRPr="005B5A16">
              <w:rPr>
                <w:rFonts w:cs="Times New Roman"/>
                <w:b/>
                <w:i/>
                <w:spacing w:val="120"/>
                <w:sz w:val="18"/>
                <w:szCs w:val="18"/>
              </w:rPr>
              <w:t xml:space="preserve">  1 2 3 4 5</w:t>
            </w:r>
          </w:p>
        </w:tc>
      </w:tr>
      <w:tr w:rsidR="00E04603" w:rsidRPr="005B5A16" w14:paraId="1612AB24" w14:textId="77777777" w:rsidTr="00C857DB">
        <w:trPr>
          <w:trHeight w:val="397"/>
        </w:trPr>
        <w:tc>
          <w:tcPr>
            <w:tcW w:w="527" w:type="dxa"/>
          </w:tcPr>
          <w:p w14:paraId="1C219239" w14:textId="77777777" w:rsidR="00E04603" w:rsidRPr="005B5A16" w:rsidDel="0098730D" w:rsidRDefault="00E04603" w:rsidP="002347C1">
            <w:pPr>
              <w:tabs>
                <w:tab w:val="left" w:pos="469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458" w:type="dxa"/>
          </w:tcPr>
          <w:p w14:paraId="4EF3537F" w14:textId="77777777" w:rsidR="00E04603" w:rsidRPr="005B5A16" w:rsidDel="0098730D" w:rsidRDefault="00E04603" w:rsidP="002347C1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bCs/>
                <w:sz w:val="18"/>
                <w:szCs w:val="18"/>
              </w:rPr>
              <w:t>T</w:t>
            </w:r>
            <w:r w:rsidR="00021BC8" w:rsidRPr="005B5A16">
              <w:rPr>
                <w:rFonts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14:paraId="67D71137" w14:textId="77777777" w:rsidR="00E04603" w:rsidRPr="005B5A16" w:rsidRDefault="00E04603" w:rsidP="002347C1">
            <w:p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Based on these exercises, I am now more willing to rely on the participating organi</w:t>
            </w:r>
            <w:r w:rsidR="00524EB3" w:rsidRPr="005B5A16">
              <w:rPr>
                <w:rFonts w:cs="Times New Roman"/>
                <w:sz w:val="18"/>
                <w:szCs w:val="18"/>
              </w:rPr>
              <w:t>s</w:t>
            </w:r>
            <w:r w:rsidRPr="005B5A16">
              <w:rPr>
                <w:rFonts w:cs="Times New Roman"/>
                <w:sz w:val="18"/>
                <w:szCs w:val="18"/>
              </w:rPr>
              <w:t>ations</w:t>
            </w:r>
            <w:r w:rsidRPr="005B5A16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5B5A16">
              <w:rPr>
                <w:rFonts w:cs="Times New Roman"/>
                <w:sz w:val="18"/>
                <w:szCs w:val="18"/>
              </w:rPr>
              <w:t>to handle an important issue on our behalf.</w:t>
            </w:r>
          </w:p>
        </w:tc>
        <w:tc>
          <w:tcPr>
            <w:tcW w:w="2552" w:type="dxa"/>
          </w:tcPr>
          <w:p w14:paraId="40BC6244" w14:textId="77777777" w:rsidR="00E04603" w:rsidRPr="005B5A16" w:rsidDel="0098730D" w:rsidRDefault="00E04603" w:rsidP="002347C1">
            <w:pPr>
              <w:kinsoku w:val="0"/>
              <w:overflowPunct w:val="0"/>
              <w:rPr>
                <w:rFonts w:ascii="Times New Roman" w:hAnsi="Times New Roman" w:cs="Times New Roman"/>
                <w:spacing w:val="120"/>
                <w:sz w:val="18"/>
                <w:szCs w:val="18"/>
              </w:rPr>
            </w:pPr>
            <w:r w:rsidRPr="005B5A16">
              <w:rPr>
                <w:rFonts w:cs="Times New Roman"/>
                <w:b/>
                <w:i/>
                <w:spacing w:val="120"/>
                <w:sz w:val="18"/>
                <w:szCs w:val="18"/>
              </w:rPr>
              <w:t xml:space="preserve">  1 2 3 4 5</w:t>
            </w:r>
          </w:p>
        </w:tc>
      </w:tr>
      <w:tr w:rsidR="00E04603" w:rsidRPr="005B5A16" w14:paraId="02155D76" w14:textId="77777777" w:rsidTr="00C857DB">
        <w:trPr>
          <w:trHeight w:val="397"/>
        </w:trPr>
        <w:tc>
          <w:tcPr>
            <w:tcW w:w="527" w:type="dxa"/>
          </w:tcPr>
          <w:p w14:paraId="653C2EC9" w14:textId="77777777" w:rsidR="00E04603" w:rsidRPr="005B5A16" w:rsidRDefault="00E04603" w:rsidP="002347C1">
            <w:pPr>
              <w:tabs>
                <w:tab w:val="left" w:pos="469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458" w:type="dxa"/>
          </w:tcPr>
          <w:p w14:paraId="50DBC363" w14:textId="77777777" w:rsidR="00E04603" w:rsidRPr="005B5A16" w:rsidRDefault="00E04603" w:rsidP="002347C1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bCs/>
                <w:sz w:val="18"/>
                <w:szCs w:val="18"/>
              </w:rPr>
              <w:t>T</w:t>
            </w:r>
            <w:r w:rsidR="00021BC8" w:rsidRPr="005B5A16">
              <w:rPr>
                <w:rFonts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14:paraId="19E39C29" w14:textId="77777777" w:rsidR="00E04603" w:rsidRPr="005B5A16" w:rsidRDefault="00E04603" w:rsidP="002347C1">
            <w:p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Based on what I learned, I am more willing to rely on participating organi</w:t>
            </w:r>
            <w:r w:rsidR="00524EB3" w:rsidRPr="005B5A16">
              <w:rPr>
                <w:rFonts w:cs="Times New Roman"/>
                <w:sz w:val="18"/>
                <w:szCs w:val="18"/>
              </w:rPr>
              <w:t>s</w:t>
            </w:r>
            <w:r w:rsidRPr="005B5A16">
              <w:rPr>
                <w:rFonts w:cs="Times New Roman"/>
                <w:sz w:val="18"/>
                <w:szCs w:val="18"/>
              </w:rPr>
              <w:t>ations</w:t>
            </w:r>
            <w:r w:rsidRPr="005B5A16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5B5A16">
              <w:rPr>
                <w:rFonts w:cs="Times New Roman"/>
                <w:sz w:val="18"/>
                <w:szCs w:val="18"/>
              </w:rPr>
              <w:t>to represent our work accurately to others.</w:t>
            </w:r>
          </w:p>
        </w:tc>
        <w:tc>
          <w:tcPr>
            <w:tcW w:w="2552" w:type="dxa"/>
          </w:tcPr>
          <w:p w14:paraId="4BEA99A6" w14:textId="77777777" w:rsidR="00E04603" w:rsidRPr="005B5A16" w:rsidRDefault="00E04603" w:rsidP="002347C1">
            <w:pPr>
              <w:kinsoku w:val="0"/>
              <w:overflowPunct w:val="0"/>
              <w:rPr>
                <w:rFonts w:ascii="Times New Roman" w:hAnsi="Times New Roman" w:cs="Times New Roman"/>
                <w:spacing w:val="120"/>
                <w:sz w:val="18"/>
                <w:szCs w:val="18"/>
              </w:rPr>
            </w:pPr>
            <w:r w:rsidRPr="005B5A16">
              <w:rPr>
                <w:rFonts w:cs="Times New Roman"/>
                <w:b/>
                <w:i/>
                <w:spacing w:val="120"/>
                <w:sz w:val="18"/>
                <w:szCs w:val="18"/>
              </w:rPr>
              <w:t xml:space="preserve">  1 2 3 4 5</w:t>
            </w:r>
          </w:p>
        </w:tc>
      </w:tr>
      <w:tr w:rsidR="00E04603" w:rsidRPr="005B5A16" w14:paraId="564E6CB5" w14:textId="77777777" w:rsidTr="00C857DB">
        <w:trPr>
          <w:trHeight w:val="397"/>
        </w:trPr>
        <w:tc>
          <w:tcPr>
            <w:tcW w:w="527" w:type="dxa"/>
          </w:tcPr>
          <w:p w14:paraId="08AF176A" w14:textId="77777777" w:rsidR="00E04603" w:rsidRPr="005B5A16" w:rsidRDefault="00E04603" w:rsidP="002347C1">
            <w:pPr>
              <w:tabs>
                <w:tab w:val="left" w:pos="469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458" w:type="dxa"/>
          </w:tcPr>
          <w:p w14:paraId="4022030B" w14:textId="77777777" w:rsidR="00E04603" w:rsidRPr="005B5A16" w:rsidRDefault="00E04603" w:rsidP="002347C1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bCs/>
                <w:sz w:val="18"/>
                <w:szCs w:val="18"/>
              </w:rPr>
              <w:t>T</w:t>
            </w:r>
            <w:r w:rsidR="00021BC8" w:rsidRPr="005B5A16">
              <w:rPr>
                <w:rFonts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14:paraId="73DB9D0B" w14:textId="77777777" w:rsidR="00E04603" w:rsidRPr="005B5A16" w:rsidRDefault="00E04603" w:rsidP="002347C1">
            <w:p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Based on what I learned, I am now more willing to depend on the collaborating organi</w:t>
            </w:r>
            <w:r w:rsidR="00524EB3" w:rsidRPr="005B5A16">
              <w:rPr>
                <w:rFonts w:cs="Times New Roman"/>
                <w:sz w:val="18"/>
                <w:szCs w:val="18"/>
              </w:rPr>
              <w:t>s</w:t>
            </w:r>
            <w:r w:rsidRPr="005B5A16">
              <w:rPr>
                <w:rFonts w:cs="Times New Roman"/>
                <w:sz w:val="18"/>
                <w:szCs w:val="18"/>
              </w:rPr>
              <w:t>ations</w:t>
            </w:r>
            <w:r w:rsidRPr="005B5A16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5B5A16">
              <w:rPr>
                <w:rFonts w:cs="Times New Roman"/>
                <w:sz w:val="18"/>
                <w:szCs w:val="18"/>
              </w:rPr>
              <w:t>to back us up in difficult situations.</w:t>
            </w:r>
          </w:p>
        </w:tc>
        <w:tc>
          <w:tcPr>
            <w:tcW w:w="2552" w:type="dxa"/>
          </w:tcPr>
          <w:p w14:paraId="4B249AAB" w14:textId="77777777" w:rsidR="00E04603" w:rsidRPr="005B5A16" w:rsidRDefault="00E04603" w:rsidP="002347C1">
            <w:pPr>
              <w:kinsoku w:val="0"/>
              <w:overflowPunct w:val="0"/>
              <w:rPr>
                <w:rFonts w:ascii="Times New Roman" w:hAnsi="Times New Roman" w:cs="Times New Roman"/>
                <w:spacing w:val="120"/>
                <w:sz w:val="18"/>
                <w:szCs w:val="18"/>
              </w:rPr>
            </w:pPr>
            <w:r w:rsidRPr="005B5A16">
              <w:rPr>
                <w:rFonts w:cs="Times New Roman"/>
                <w:b/>
                <w:i/>
                <w:spacing w:val="120"/>
                <w:sz w:val="18"/>
                <w:szCs w:val="18"/>
              </w:rPr>
              <w:t xml:space="preserve">  1 2 3 4 5</w:t>
            </w:r>
          </w:p>
        </w:tc>
      </w:tr>
      <w:tr w:rsidR="00E04603" w:rsidRPr="005B5A16" w14:paraId="06712CE4" w14:textId="77777777" w:rsidTr="00C857DB">
        <w:trPr>
          <w:trHeight w:val="397"/>
        </w:trPr>
        <w:tc>
          <w:tcPr>
            <w:tcW w:w="527" w:type="dxa"/>
          </w:tcPr>
          <w:p w14:paraId="19AD4CC0" w14:textId="77777777" w:rsidR="00E04603" w:rsidRPr="005B5A16" w:rsidRDefault="00E04603" w:rsidP="002347C1">
            <w:pPr>
              <w:tabs>
                <w:tab w:val="left" w:pos="469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458" w:type="dxa"/>
          </w:tcPr>
          <w:p w14:paraId="286611EE" w14:textId="77777777" w:rsidR="00E04603" w:rsidRPr="005B5A16" w:rsidRDefault="00E04603" w:rsidP="002347C1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bCs/>
                <w:sz w:val="18"/>
                <w:szCs w:val="18"/>
              </w:rPr>
              <w:t>T</w:t>
            </w:r>
            <w:r w:rsidR="00021BC8" w:rsidRPr="005B5A16">
              <w:rPr>
                <w:rFonts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14:paraId="6ECAA96E" w14:textId="77777777" w:rsidR="00E04603" w:rsidRPr="005B5A16" w:rsidRDefault="00E04603" w:rsidP="002347C1">
            <w:p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Through these exercises</w:t>
            </w:r>
            <w:r w:rsidR="00643238">
              <w:rPr>
                <w:rFonts w:cs="Times New Roman"/>
                <w:sz w:val="18"/>
                <w:szCs w:val="18"/>
              </w:rPr>
              <w:t>,</w:t>
            </w:r>
            <w:r w:rsidRPr="005B5A16">
              <w:rPr>
                <w:rFonts w:cs="Times New Roman"/>
                <w:sz w:val="18"/>
                <w:szCs w:val="18"/>
              </w:rPr>
              <w:t xml:space="preserve"> I learned that the participating organi</w:t>
            </w:r>
            <w:r w:rsidR="00524EB3" w:rsidRPr="005B5A16">
              <w:rPr>
                <w:rFonts w:cs="Times New Roman"/>
                <w:sz w:val="18"/>
                <w:szCs w:val="18"/>
              </w:rPr>
              <w:t>s</w:t>
            </w:r>
            <w:r w:rsidRPr="005B5A16">
              <w:rPr>
                <w:rFonts w:cs="Times New Roman"/>
                <w:sz w:val="18"/>
                <w:szCs w:val="18"/>
              </w:rPr>
              <w:t>ations</w:t>
            </w:r>
            <w:r w:rsidRPr="005B5A16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5B5A16">
              <w:rPr>
                <w:rFonts w:cs="Times New Roman"/>
                <w:sz w:val="18"/>
                <w:szCs w:val="18"/>
              </w:rPr>
              <w:t>are ready and willing to offer us assistance and support.</w:t>
            </w:r>
          </w:p>
        </w:tc>
        <w:tc>
          <w:tcPr>
            <w:tcW w:w="2552" w:type="dxa"/>
          </w:tcPr>
          <w:p w14:paraId="6FD2D639" w14:textId="77777777" w:rsidR="00E04603" w:rsidRPr="005B5A16" w:rsidRDefault="00E04603" w:rsidP="002347C1">
            <w:pPr>
              <w:kinsoku w:val="0"/>
              <w:overflowPunct w:val="0"/>
              <w:rPr>
                <w:rFonts w:ascii="Times New Roman" w:hAnsi="Times New Roman" w:cs="Times New Roman"/>
                <w:spacing w:val="120"/>
                <w:sz w:val="18"/>
                <w:szCs w:val="18"/>
              </w:rPr>
            </w:pPr>
            <w:r w:rsidRPr="005B5A16">
              <w:rPr>
                <w:rFonts w:cs="Times New Roman"/>
                <w:b/>
                <w:i/>
                <w:spacing w:val="120"/>
                <w:sz w:val="18"/>
                <w:szCs w:val="18"/>
              </w:rPr>
              <w:t xml:space="preserve">  1 2 3 4 5</w:t>
            </w:r>
          </w:p>
        </w:tc>
      </w:tr>
      <w:tr w:rsidR="00E04603" w:rsidRPr="005B5A16" w14:paraId="7E60A911" w14:textId="77777777" w:rsidTr="00C857DB">
        <w:trPr>
          <w:trHeight w:val="340"/>
        </w:trPr>
        <w:tc>
          <w:tcPr>
            <w:tcW w:w="527" w:type="dxa"/>
          </w:tcPr>
          <w:p w14:paraId="3ED3D4C2" w14:textId="77777777" w:rsidR="00E04603" w:rsidRPr="005B5A16" w:rsidDel="0098730D" w:rsidRDefault="00E04603" w:rsidP="002347C1">
            <w:pPr>
              <w:tabs>
                <w:tab w:val="left" w:pos="469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458" w:type="dxa"/>
          </w:tcPr>
          <w:p w14:paraId="5F95FD94" w14:textId="77777777" w:rsidR="00E04603" w:rsidRPr="005B5A16" w:rsidDel="0098730D" w:rsidRDefault="00E04603" w:rsidP="002347C1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bCs/>
                <w:sz w:val="18"/>
                <w:szCs w:val="18"/>
              </w:rPr>
              <w:t>T</w:t>
            </w:r>
            <w:r w:rsidR="00021BC8" w:rsidRPr="005B5A16">
              <w:rPr>
                <w:rFonts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14:paraId="182DEE36" w14:textId="77777777" w:rsidR="00E04603" w:rsidRPr="005B5A16" w:rsidRDefault="00E04603" w:rsidP="002347C1">
            <w:p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Overall my trust to</w:t>
            </w:r>
            <w:r w:rsidR="000D0F2E" w:rsidRPr="005B5A16">
              <w:rPr>
                <w:rFonts w:cs="Times New Roman"/>
                <w:sz w:val="18"/>
                <w:szCs w:val="18"/>
              </w:rPr>
              <w:t>wards</w:t>
            </w:r>
            <w:r w:rsidRPr="005B5A16">
              <w:rPr>
                <w:rFonts w:cs="Times New Roman"/>
                <w:sz w:val="18"/>
                <w:szCs w:val="18"/>
              </w:rPr>
              <w:t xml:space="preserve"> the exercise participating organi</w:t>
            </w:r>
            <w:r w:rsidR="00524EB3" w:rsidRPr="005B5A16">
              <w:rPr>
                <w:rFonts w:cs="Times New Roman"/>
                <w:sz w:val="18"/>
                <w:szCs w:val="18"/>
              </w:rPr>
              <w:t>s</w:t>
            </w:r>
            <w:r w:rsidRPr="005B5A16">
              <w:rPr>
                <w:rFonts w:cs="Times New Roman"/>
                <w:sz w:val="18"/>
                <w:szCs w:val="18"/>
              </w:rPr>
              <w:t>ations</w:t>
            </w:r>
            <w:r w:rsidRPr="005B5A16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5B5A16">
              <w:rPr>
                <w:rFonts w:cs="Times New Roman"/>
                <w:sz w:val="18"/>
                <w:szCs w:val="18"/>
              </w:rPr>
              <w:t>increased during the exercises.</w:t>
            </w:r>
          </w:p>
        </w:tc>
        <w:tc>
          <w:tcPr>
            <w:tcW w:w="2552" w:type="dxa"/>
          </w:tcPr>
          <w:p w14:paraId="3518401F" w14:textId="77777777" w:rsidR="00E04603" w:rsidRPr="005B5A16" w:rsidDel="0098730D" w:rsidRDefault="00E04603" w:rsidP="002347C1">
            <w:pPr>
              <w:kinsoku w:val="0"/>
              <w:overflowPunct w:val="0"/>
              <w:rPr>
                <w:rFonts w:ascii="Times New Roman" w:hAnsi="Times New Roman" w:cs="Times New Roman"/>
                <w:spacing w:val="120"/>
                <w:sz w:val="18"/>
                <w:szCs w:val="18"/>
              </w:rPr>
            </w:pPr>
            <w:r w:rsidRPr="005B5A16">
              <w:rPr>
                <w:rFonts w:cs="Times New Roman"/>
                <w:b/>
                <w:i/>
                <w:spacing w:val="120"/>
                <w:sz w:val="18"/>
                <w:szCs w:val="18"/>
              </w:rPr>
              <w:t xml:space="preserve">  1 2 3 4 5</w:t>
            </w:r>
          </w:p>
        </w:tc>
      </w:tr>
      <w:tr w:rsidR="00E04603" w:rsidRPr="005B5A16" w14:paraId="4184E153" w14:textId="77777777" w:rsidTr="00C857DB">
        <w:trPr>
          <w:trHeight w:val="340"/>
        </w:trPr>
        <w:tc>
          <w:tcPr>
            <w:tcW w:w="527" w:type="dxa"/>
          </w:tcPr>
          <w:p w14:paraId="5D430023" w14:textId="77777777" w:rsidR="00E04603" w:rsidRPr="005B5A16" w:rsidRDefault="00E04603" w:rsidP="002347C1">
            <w:pPr>
              <w:tabs>
                <w:tab w:val="left" w:pos="469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458" w:type="dxa"/>
          </w:tcPr>
          <w:p w14:paraId="6E692E6E" w14:textId="77777777" w:rsidR="00E04603" w:rsidRPr="005B5A16" w:rsidRDefault="00E04603" w:rsidP="002347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bCs/>
                <w:sz w:val="18"/>
                <w:szCs w:val="18"/>
              </w:rPr>
              <w:t>T</w:t>
            </w:r>
            <w:r w:rsidR="00021BC8" w:rsidRPr="005B5A16">
              <w:rPr>
                <w:rFonts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14:paraId="54272B7E" w14:textId="77777777" w:rsidR="00E04603" w:rsidRPr="005B5A16" w:rsidRDefault="00E04603" w:rsidP="0023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The development of trust toward</w:t>
            </w:r>
            <w:r w:rsidR="00CF2052" w:rsidRPr="005B5A16">
              <w:rPr>
                <w:rFonts w:cs="Times New Roman"/>
                <w:sz w:val="18"/>
                <w:szCs w:val="18"/>
              </w:rPr>
              <w:t>s</w:t>
            </w:r>
            <w:r w:rsidRPr="005B5A16">
              <w:rPr>
                <w:rFonts w:cs="Times New Roman"/>
                <w:sz w:val="18"/>
                <w:szCs w:val="18"/>
              </w:rPr>
              <w:t xml:space="preserve"> the collaborating organi</w:t>
            </w:r>
            <w:r w:rsidR="00524EB3" w:rsidRPr="005B5A16">
              <w:rPr>
                <w:rFonts w:cs="Times New Roman"/>
                <w:sz w:val="18"/>
                <w:szCs w:val="18"/>
              </w:rPr>
              <w:t>s</w:t>
            </w:r>
            <w:r w:rsidRPr="005B5A16">
              <w:rPr>
                <w:rFonts w:cs="Times New Roman"/>
                <w:sz w:val="18"/>
                <w:szCs w:val="18"/>
              </w:rPr>
              <w:t>ations</w:t>
            </w:r>
            <w:r w:rsidRPr="005B5A16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5B5A16">
              <w:rPr>
                <w:rFonts w:cs="Times New Roman"/>
                <w:sz w:val="18"/>
                <w:szCs w:val="18"/>
              </w:rPr>
              <w:t>is exhibited in their behavio</w:t>
            </w:r>
            <w:r w:rsidR="00AC2F29" w:rsidRPr="005B5A16">
              <w:rPr>
                <w:rFonts w:cs="Times New Roman"/>
                <w:sz w:val="18"/>
                <w:szCs w:val="18"/>
              </w:rPr>
              <w:t>ur</w:t>
            </w:r>
            <w:r w:rsidR="00F1603F" w:rsidRPr="005B5A16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7DBC7296" w14:textId="77777777" w:rsidR="00E04603" w:rsidRPr="005B5A16" w:rsidRDefault="00E04603" w:rsidP="002347C1">
            <w:pPr>
              <w:rPr>
                <w:rFonts w:ascii="Times New Roman" w:hAnsi="Times New Roman" w:cs="Times New Roman"/>
                <w:spacing w:val="120"/>
                <w:sz w:val="18"/>
                <w:szCs w:val="18"/>
              </w:rPr>
            </w:pPr>
            <w:r w:rsidRPr="005B5A16">
              <w:rPr>
                <w:rFonts w:cs="Times New Roman"/>
                <w:b/>
                <w:i/>
                <w:spacing w:val="120"/>
                <w:sz w:val="18"/>
                <w:szCs w:val="18"/>
              </w:rPr>
              <w:t xml:space="preserve">  1 2 3 4 5</w:t>
            </w:r>
          </w:p>
        </w:tc>
      </w:tr>
      <w:tr w:rsidR="00E04603" w:rsidRPr="005B5A16" w14:paraId="139A51BF" w14:textId="77777777" w:rsidTr="00C857DB">
        <w:trPr>
          <w:trHeight w:val="340"/>
        </w:trPr>
        <w:tc>
          <w:tcPr>
            <w:tcW w:w="527" w:type="dxa"/>
          </w:tcPr>
          <w:p w14:paraId="21C4F84F" w14:textId="77777777" w:rsidR="00E04603" w:rsidRPr="005B5A16" w:rsidRDefault="00E04603" w:rsidP="002347C1">
            <w:pPr>
              <w:tabs>
                <w:tab w:val="left" w:pos="469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458" w:type="dxa"/>
          </w:tcPr>
          <w:p w14:paraId="1C76A94C" w14:textId="77777777" w:rsidR="00E04603" w:rsidRPr="005B5A16" w:rsidRDefault="00E04603" w:rsidP="002347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A16">
              <w:rPr>
                <w:rFonts w:cs="Times New Roman"/>
                <w:bCs/>
                <w:sz w:val="18"/>
                <w:szCs w:val="18"/>
              </w:rPr>
              <w:t>T</w:t>
            </w:r>
            <w:r w:rsidR="00021BC8" w:rsidRPr="005B5A16">
              <w:rPr>
                <w:rFonts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14:paraId="0F497DBD" w14:textId="77777777" w:rsidR="00E04603" w:rsidRPr="005B5A16" w:rsidRDefault="00E04603" w:rsidP="0023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A16">
              <w:rPr>
                <w:rFonts w:cs="Times New Roman"/>
                <w:sz w:val="18"/>
                <w:szCs w:val="18"/>
              </w:rPr>
              <w:t>The development of trust toward</w:t>
            </w:r>
            <w:r w:rsidR="00CF2052" w:rsidRPr="005B5A16">
              <w:rPr>
                <w:rFonts w:cs="Times New Roman"/>
                <w:sz w:val="18"/>
                <w:szCs w:val="18"/>
              </w:rPr>
              <w:t>s</w:t>
            </w:r>
            <w:r w:rsidRPr="005B5A16">
              <w:rPr>
                <w:rFonts w:cs="Times New Roman"/>
                <w:sz w:val="18"/>
                <w:szCs w:val="18"/>
              </w:rPr>
              <w:t xml:space="preserve"> the collaborating organi</w:t>
            </w:r>
            <w:r w:rsidR="00524EB3" w:rsidRPr="005B5A16">
              <w:rPr>
                <w:rFonts w:cs="Times New Roman"/>
                <w:sz w:val="18"/>
                <w:szCs w:val="18"/>
              </w:rPr>
              <w:t>s</w:t>
            </w:r>
            <w:r w:rsidRPr="005B5A16">
              <w:rPr>
                <w:rFonts w:cs="Times New Roman"/>
                <w:sz w:val="18"/>
                <w:szCs w:val="18"/>
              </w:rPr>
              <w:t>ations</w:t>
            </w:r>
            <w:r w:rsidRPr="005B5A16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5B5A16">
              <w:rPr>
                <w:rFonts w:cs="Times New Roman"/>
                <w:sz w:val="18"/>
                <w:szCs w:val="18"/>
              </w:rPr>
              <w:t>is exhibited in their statements</w:t>
            </w:r>
            <w:r w:rsidR="00F1603F" w:rsidRPr="005B5A16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116966D2" w14:textId="77777777" w:rsidR="00E04603" w:rsidRPr="005B5A16" w:rsidRDefault="00E04603" w:rsidP="002347C1">
            <w:pPr>
              <w:rPr>
                <w:rFonts w:ascii="Times New Roman" w:hAnsi="Times New Roman" w:cs="Times New Roman"/>
                <w:spacing w:val="120"/>
                <w:sz w:val="18"/>
                <w:szCs w:val="18"/>
              </w:rPr>
            </w:pPr>
            <w:r w:rsidRPr="005B5A16">
              <w:rPr>
                <w:rFonts w:cs="Times New Roman"/>
                <w:b/>
                <w:i/>
                <w:spacing w:val="120"/>
                <w:sz w:val="18"/>
                <w:szCs w:val="18"/>
              </w:rPr>
              <w:t xml:space="preserve">  1 2 3 4 5</w:t>
            </w:r>
          </w:p>
        </w:tc>
      </w:tr>
    </w:tbl>
    <w:p w14:paraId="223EBC7E" w14:textId="6C45666E" w:rsidR="004E1C00" w:rsidRPr="005B5A16" w:rsidRDefault="0074686E" w:rsidP="00C523E8">
      <w:pPr>
        <w:rPr>
          <w:rFonts w:cs="Times New Roman"/>
          <w:sz w:val="20"/>
        </w:rPr>
      </w:pPr>
      <w:r w:rsidRPr="005B5A16">
        <w:rPr>
          <w:rFonts w:cs="Times New Roman"/>
          <w:sz w:val="20"/>
        </w:rPr>
        <w:t>Variable</w:t>
      </w:r>
      <w:r w:rsidR="00021BC8" w:rsidRPr="005B5A16">
        <w:rPr>
          <w:rFonts w:cs="Times New Roman"/>
          <w:sz w:val="20"/>
        </w:rPr>
        <w:t>s: C</w:t>
      </w:r>
      <w:r w:rsidR="004E2F72" w:rsidRPr="005B5A16">
        <w:rPr>
          <w:rFonts w:cs="Times New Roman"/>
          <w:sz w:val="20"/>
        </w:rPr>
        <w:t> </w:t>
      </w:r>
      <w:r w:rsidR="00021BC8" w:rsidRPr="005B5A16">
        <w:rPr>
          <w:rFonts w:cs="Times New Roman"/>
          <w:sz w:val="20"/>
        </w:rPr>
        <w:t>=</w:t>
      </w:r>
      <w:r w:rsidR="004E2F72" w:rsidRPr="005B5A16">
        <w:rPr>
          <w:rFonts w:cs="Times New Roman"/>
          <w:sz w:val="20"/>
        </w:rPr>
        <w:t> </w:t>
      </w:r>
      <w:r w:rsidR="00021BC8" w:rsidRPr="005B5A16">
        <w:rPr>
          <w:rFonts w:cs="Times New Roman"/>
          <w:sz w:val="20"/>
        </w:rPr>
        <w:t>Collaboration</w:t>
      </w:r>
      <w:r w:rsidR="009702B6" w:rsidRPr="005B5A16">
        <w:rPr>
          <w:rFonts w:cs="Times New Roman"/>
          <w:sz w:val="20"/>
        </w:rPr>
        <w:t>, L</w:t>
      </w:r>
      <w:r w:rsidR="004E2F72" w:rsidRPr="005B5A16">
        <w:rPr>
          <w:rFonts w:cs="Times New Roman"/>
          <w:sz w:val="20"/>
        </w:rPr>
        <w:t> </w:t>
      </w:r>
      <w:r w:rsidR="009702B6" w:rsidRPr="005B5A16">
        <w:rPr>
          <w:rFonts w:cs="Times New Roman"/>
          <w:sz w:val="20"/>
        </w:rPr>
        <w:t>=</w:t>
      </w:r>
      <w:r w:rsidR="004E2F72" w:rsidRPr="005B5A16">
        <w:rPr>
          <w:rFonts w:cs="Times New Roman"/>
          <w:sz w:val="20"/>
        </w:rPr>
        <w:t> </w:t>
      </w:r>
      <w:r w:rsidR="009702B6" w:rsidRPr="005B5A16">
        <w:rPr>
          <w:rFonts w:cs="Times New Roman"/>
          <w:sz w:val="20"/>
        </w:rPr>
        <w:t>Learning, U</w:t>
      </w:r>
      <w:r w:rsidR="004E2F72" w:rsidRPr="005B5A16">
        <w:rPr>
          <w:rFonts w:cs="Times New Roman"/>
          <w:sz w:val="20"/>
        </w:rPr>
        <w:t> </w:t>
      </w:r>
      <w:r w:rsidR="009702B6" w:rsidRPr="005B5A16">
        <w:rPr>
          <w:rFonts w:cs="Times New Roman"/>
          <w:sz w:val="20"/>
        </w:rPr>
        <w:t>=</w:t>
      </w:r>
      <w:r w:rsidR="004E2F72" w:rsidRPr="005B5A16">
        <w:rPr>
          <w:rFonts w:cs="Times New Roman"/>
          <w:sz w:val="20"/>
        </w:rPr>
        <w:t> </w:t>
      </w:r>
      <w:r w:rsidR="009702B6" w:rsidRPr="005B5A16">
        <w:rPr>
          <w:rFonts w:cs="Times New Roman"/>
          <w:sz w:val="20"/>
        </w:rPr>
        <w:t>Usefulness, T</w:t>
      </w:r>
      <w:r w:rsidR="004E2F72" w:rsidRPr="005B5A16">
        <w:rPr>
          <w:rFonts w:cs="Times New Roman"/>
          <w:sz w:val="20"/>
        </w:rPr>
        <w:t> </w:t>
      </w:r>
      <w:r w:rsidR="009702B6" w:rsidRPr="005B5A16">
        <w:rPr>
          <w:rFonts w:cs="Times New Roman"/>
          <w:sz w:val="20"/>
        </w:rPr>
        <w:t>=</w:t>
      </w:r>
      <w:r w:rsidR="004E2F72" w:rsidRPr="005B5A16">
        <w:rPr>
          <w:rFonts w:cs="Times New Roman"/>
          <w:sz w:val="20"/>
        </w:rPr>
        <w:t> </w:t>
      </w:r>
      <w:r w:rsidR="009702B6" w:rsidRPr="005B5A16">
        <w:rPr>
          <w:rFonts w:cs="Times New Roman"/>
          <w:sz w:val="20"/>
        </w:rPr>
        <w:t>Trust</w:t>
      </w:r>
    </w:p>
    <w:sectPr w:rsidR="004E1C00" w:rsidRPr="005B5A16" w:rsidSect="00FF0CFE">
      <w:footerReference w:type="default" r:id="rId15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4FE54" w16cex:dateUtc="2020-05-24T12:08:00Z"/>
  <w16cex:commentExtensible w16cex:durableId="2274F73B" w16cex:dateUtc="2020-05-24T11:38:00Z"/>
  <w16cex:commentExtensible w16cex:durableId="2274F823" w16cex:dateUtc="2020-05-24T11:41:00Z"/>
  <w16cex:commentExtensible w16cex:durableId="2274F854" w16cex:dateUtc="2020-05-24T11:42:00Z"/>
  <w16cex:commentExtensible w16cex:durableId="2274FC55" w16cex:dateUtc="2020-05-24T11:59:00Z"/>
  <w16cex:commentExtensible w16cex:durableId="2274FF51" w16cex:dateUtc="2020-05-24T12:12:00Z"/>
  <w16cex:commentExtensible w16cex:durableId="2274FFC5" w16cex:dateUtc="2020-05-24T12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F5312" w14:textId="77777777" w:rsidR="00212E8E" w:rsidRDefault="00212E8E" w:rsidP="00137116">
      <w:pPr>
        <w:spacing w:after="0" w:line="240" w:lineRule="auto"/>
      </w:pPr>
      <w:r>
        <w:separator/>
      </w:r>
    </w:p>
  </w:endnote>
  <w:endnote w:type="continuationSeparator" w:id="0">
    <w:p w14:paraId="61E00EEA" w14:textId="77777777" w:rsidR="00212E8E" w:rsidRDefault="00212E8E" w:rsidP="00137116">
      <w:pPr>
        <w:spacing w:after="0" w:line="240" w:lineRule="auto"/>
      </w:pPr>
      <w:r>
        <w:continuationSeparator/>
      </w:r>
    </w:p>
  </w:endnote>
  <w:endnote w:type="continuationNotice" w:id="1">
    <w:p w14:paraId="4FBA3DAC" w14:textId="77777777" w:rsidR="00212E8E" w:rsidRDefault="00212E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dvOT8cb2ddbd+20">
    <w:altName w:val="MS Gothic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702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DADA87" w14:textId="77777777" w:rsidR="00D30C6D" w:rsidRDefault="00D30C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FE43E3" w14:textId="77777777" w:rsidR="00D30C6D" w:rsidRDefault="00D30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60FBA" w14:textId="77777777" w:rsidR="00212E8E" w:rsidRDefault="00212E8E" w:rsidP="00137116">
      <w:pPr>
        <w:spacing w:after="0" w:line="240" w:lineRule="auto"/>
      </w:pPr>
      <w:r>
        <w:separator/>
      </w:r>
    </w:p>
  </w:footnote>
  <w:footnote w:type="continuationSeparator" w:id="0">
    <w:p w14:paraId="3679B44B" w14:textId="77777777" w:rsidR="00212E8E" w:rsidRDefault="00212E8E" w:rsidP="00137116">
      <w:pPr>
        <w:spacing w:after="0" w:line="240" w:lineRule="auto"/>
      </w:pPr>
      <w:r>
        <w:continuationSeparator/>
      </w:r>
    </w:p>
  </w:footnote>
  <w:footnote w:type="continuationNotice" w:id="1">
    <w:p w14:paraId="6FE6A118" w14:textId="77777777" w:rsidR="00212E8E" w:rsidRDefault="00212E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2779"/>
    <w:multiLevelType w:val="hybridMultilevel"/>
    <w:tmpl w:val="16F8A5D4"/>
    <w:lvl w:ilvl="0" w:tplc="0414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1B182040"/>
    <w:multiLevelType w:val="hybridMultilevel"/>
    <w:tmpl w:val="C0E23ED4"/>
    <w:lvl w:ilvl="0" w:tplc="0414000F">
      <w:start w:val="1"/>
      <w:numFmt w:val="decimal"/>
      <w:lvlText w:val="%1."/>
      <w:lvlJc w:val="left"/>
      <w:pPr>
        <w:ind w:left="364" w:hanging="360"/>
      </w:pPr>
    </w:lvl>
    <w:lvl w:ilvl="1" w:tplc="04140019" w:tentative="1">
      <w:start w:val="1"/>
      <w:numFmt w:val="lowerLetter"/>
      <w:lvlText w:val="%2."/>
      <w:lvlJc w:val="left"/>
      <w:pPr>
        <w:ind w:left="1084" w:hanging="360"/>
      </w:pPr>
    </w:lvl>
    <w:lvl w:ilvl="2" w:tplc="0414001B" w:tentative="1">
      <w:start w:val="1"/>
      <w:numFmt w:val="lowerRoman"/>
      <w:lvlText w:val="%3."/>
      <w:lvlJc w:val="right"/>
      <w:pPr>
        <w:ind w:left="1804" w:hanging="180"/>
      </w:pPr>
    </w:lvl>
    <w:lvl w:ilvl="3" w:tplc="0414000F" w:tentative="1">
      <w:start w:val="1"/>
      <w:numFmt w:val="decimal"/>
      <w:lvlText w:val="%4."/>
      <w:lvlJc w:val="left"/>
      <w:pPr>
        <w:ind w:left="2524" w:hanging="360"/>
      </w:pPr>
    </w:lvl>
    <w:lvl w:ilvl="4" w:tplc="04140019" w:tentative="1">
      <w:start w:val="1"/>
      <w:numFmt w:val="lowerLetter"/>
      <w:lvlText w:val="%5."/>
      <w:lvlJc w:val="left"/>
      <w:pPr>
        <w:ind w:left="3244" w:hanging="360"/>
      </w:pPr>
    </w:lvl>
    <w:lvl w:ilvl="5" w:tplc="0414001B" w:tentative="1">
      <w:start w:val="1"/>
      <w:numFmt w:val="lowerRoman"/>
      <w:lvlText w:val="%6."/>
      <w:lvlJc w:val="right"/>
      <w:pPr>
        <w:ind w:left="3964" w:hanging="180"/>
      </w:pPr>
    </w:lvl>
    <w:lvl w:ilvl="6" w:tplc="0414000F" w:tentative="1">
      <w:start w:val="1"/>
      <w:numFmt w:val="decimal"/>
      <w:lvlText w:val="%7."/>
      <w:lvlJc w:val="left"/>
      <w:pPr>
        <w:ind w:left="4684" w:hanging="360"/>
      </w:pPr>
    </w:lvl>
    <w:lvl w:ilvl="7" w:tplc="04140019" w:tentative="1">
      <w:start w:val="1"/>
      <w:numFmt w:val="lowerLetter"/>
      <w:lvlText w:val="%8."/>
      <w:lvlJc w:val="left"/>
      <w:pPr>
        <w:ind w:left="5404" w:hanging="360"/>
      </w:pPr>
    </w:lvl>
    <w:lvl w:ilvl="8" w:tplc="0414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4D157087"/>
    <w:multiLevelType w:val="hybridMultilevel"/>
    <w:tmpl w:val="8C92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A09E5"/>
    <w:multiLevelType w:val="multilevel"/>
    <w:tmpl w:val="6562F66E"/>
    <w:lvl w:ilvl="0">
      <w:start w:val="6"/>
      <w:numFmt w:val="decimal"/>
      <w:lvlText w:val="%1."/>
      <w:lvlJc w:val="left"/>
      <w:pPr>
        <w:ind w:left="711" w:hanging="354"/>
      </w:pPr>
      <w:rPr>
        <w:rFonts w:hint="default"/>
        <w:b w:val="0"/>
        <w:bCs w:val="0"/>
        <w:spacing w:val="-1"/>
        <w:w w:val="104"/>
      </w:rPr>
    </w:lvl>
    <w:lvl w:ilvl="1">
      <w:numFmt w:val="bullet"/>
      <w:lvlText w:val="•"/>
      <w:lvlJc w:val="left"/>
      <w:pPr>
        <w:ind w:left="1172" w:hanging="354"/>
      </w:pPr>
      <w:rPr>
        <w:rFonts w:hint="default"/>
      </w:rPr>
    </w:lvl>
    <w:lvl w:ilvl="2">
      <w:numFmt w:val="bullet"/>
      <w:lvlText w:val="•"/>
      <w:lvlJc w:val="left"/>
      <w:pPr>
        <w:ind w:left="1633" w:hanging="354"/>
      </w:pPr>
      <w:rPr>
        <w:rFonts w:hint="default"/>
      </w:rPr>
    </w:lvl>
    <w:lvl w:ilvl="3">
      <w:numFmt w:val="bullet"/>
      <w:lvlText w:val="•"/>
      <w:lvlJc w:val="left"/>
      <w:pPr>
        <w:ind w:left="2094" w:hanging="354"/>
      </w:pPr>
      <w:rPr>
        <w:rFonts w:hint="default"/>
      </w:rPr>
    </w:lvl>
    <w:lvl w:ilvl="4">
      <w:numFmt w:val="bullet"/>
      <w:lvlText w:val="•"/>
      <w:lvlJc w:val="left"/>
      <w:pPr>
        <w:ind w:left="2555" w:hanging="354"/>
      </w:pPr>
      <w:rPr>
        <w:rFonts w:hint="default"/>
      </w:rPr>
    </w:lvl>
    <w:lvl w:ilvl="5">
      <w:numFmt w:val="bullet"/>
      <w:lvlText w:val="•"/>
      <w:lvlJc w:val="left"/>
      <w:pPr>
        <w:ind w:left="3017" w:hanging="354"/>
      </w:pPr>
      <w:rPr>
        <w:rFonts w:hint="default"/>
      </w:rPr>
    </w:lvl>
    <w:lvl w:ilvl="6">
      <w:numFmt w:val="bullet"/>
      <w:lvlText w:val="•"/>
      <w:lvlJc w:val="left"/>
      <w:pPr>
        <w:ind w:left="3478" w:hanging="354"/>
      </w:pPr>
      <w:rPr>
        <w:rFonts w:hint="default"/>
      </w:rPr>
    </w:lvl>
    <w:lvl w:ilvl="7">
      <w:numFmt w:val="bullet"/>
      <w:lvlText w:val="•"/>
      <w:lvlJc w:val="left"/>
      <w:pPr>
        <w:ind w:left="3939" w:hanging="354"/>
      </w:pPr>
      <w:rPr>
        <w:rFonts w:hint="default"/>
      </w:rPr>
    </w:lvl>
    <w:lvl w:ilvl="8">
      <w:numFmt w:val="bullet"/>
      <w:lvlText w:val="•"/>
      <w:lvlJc w:val="left"/>
      <w:pPr>
        <w:ind w:left="4400" w:hanging="354"/>
      </w:pPr>
      <w:rPr>
        <w:rFonts w:hint="default"/>
      </w:rPr>
    </w:lvl>
  </w:abstractNum>
  <w:abstractNum w:abstractNumId="4" w15:restartNumberingAfterBreak="0">
    <w:nsid w:val="70715F61"/>
    <w:multiLevelType w:val="multilevel"/>
    <w:tmpl w:val="8B6C1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nb-NO" w:vendorID="64" w:dllVersion="4096" w:nlCheck="1" w:checkStyle="0"/>
  <w:activeWritingStyle w:appName="MSWord" w:lang="pl-PL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NTE0NjA2NDM0NzBT0lEKTi0uzszPAykwqQUAwVCUGy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r2aaatsvdf5etefr04xpevn9srttsdwzs5x&quot;&gt;anne endnote ibruk-Saved&lt;record-ids&gt;&lt;item&gt;327&lt;/item&gt;&lt;item&gt;628&lt;/item&gt;&lt;item&gt;844&lt;/item&gt;&lt;/record-ids&gt;&lt;/item&gt;&lt;/Libraries&gt;"/>
  </w:docVars>
  <w:rsids>
    <w:rsidRoot w:val="00137242"/>
    <w:rsid w:val="00000C96"/>
    <w:rsid w:val="00001F2B"/>
    <w:rsid w:val="000021B6"/>
    <w:rsid w:val="0000220A"/>
    <w:rsid w:val="00003CE7"/>
    <w:rsid w:val="000042BF"/>
    <w:rsid w:val="00004EAB"/>
    <w:rsid w:val="0000554B"/>
    <w:rsid w:val="00005EDD"/>
    <w:rsid w:val="00006184"/>
    <w:rsid w:val="000061FA"/>
    <w:rsid w:val="000062CE"/>
    <w:rsid w:val="00007F3E"/>
    <w:rsid w:val="000109DC"/>
    <w:rsid w:val="00010A68"/>
    <w:rsid w:val="00010E48"/>
    <w:rsid w:val="000115F5"/>
    <w:rsid w:val="00011BDC"/>
    <w:rsid w:val="0001207D"/>
    <w:rsid w:val="0001210B"/>
    <w:rsid w:val="000128C1"/>
    <w:rsid w:val="00012E18"/>
    <w:rsid w:val="00014070"/>
    <w:rsid w:val="000147CF"/>
    <w:rsid w:val="00014B83"/>
    <w:rsid w:val="000154E6"/>
    <w:rsid w:val="000169F5"/>
    <w:rsid w:val="00016C84"/>
    <w:rsid w:val="00017BD5"/>
    <w:rsid w:val="00017CB3"/>
    <w:rsid w:val="0002108F"/>
    <w:rsid w:val="00021BC8"/>
    <w:rsid w:val="00022240"/>
    <w:rsid w:val="00022420"/>
    <w:rsid w:val="00022A47"/>
    <w:rsid w:val="00022C97"/>
    <w:rsid w:val="0002354D"/>
    <w:rsid w:val="000248F8"/>
    <w:rsid w:val="00025E07"/>
    <w:rsid w:val="00025EB7"/>
    <w:rsid w:val="00026505"/>
    <w:rsid w:val="000279DB"/>
    <w:rsid w:val="00030A4C"/>
    <w:rsid w:val="000317BB"/>
    <w:rsid w:val="00031DD1"/>
    <w:rsid w:val="000322DE"/>
    <w:rsid w:val="0003331A"/>
    <w:rsid w:val="00033D4C"/>
    <w:rsid w:val="00034196"/>
    <w:rsid w:val="0003572B"/>
    <w:rsid w:val="00035B8C"/>
    <w:rsid w:val="00035C59"/>
    <w:rsid w:val="0003619D"/>
    <w:rsid w:val="00036278"/>
    <w:rsid w:val="00037022"/>
    <w:rsid w:val="0004085B"/>
    <w:rsid w:val="00042143"/>
    <w:rsid w:val="000429B8"/>
    <w:rsid w:val="000433B6"/>
    <w:rsid w:val="00043D9C"/>
    <w:rsid w:val="00044913"/>
    <w:rsid w:val="000456C0"/>
    <w:rsid w:val="00045D20"/>
    <w:rsid w:val="000465D8"/>
    <w:rsid w:val="00046A8E"/>
    <w:rsid w:val="00047838"/>
    <w:rsid w:val="00047E6F"/>
    <w:rsid w:val="0005006E"/>
    <w:rsid w:val="00050AA3"/>
    <w:rsid w:val="00050DD3"/>
    <w:rsid w:val="00050E92"/>
    <w:rsid w:val="0005162E"/>
    <w:rsid w:val="00053A13"/>
    <w:rsid w:val="00053BB8"/>
    <w:rsid w:val="00054320"/>
    <w:rsid w:val="0005520B"/>
    <w:rsid w:val="000552CA"/>
    <w:rsid w:val="000553D7"/>
    <w:rsid w:val="00056B6E"/>
    <w:rsid w:val="00057002"/>
    <w:rsid w:val="00057620"/>
    <w:rsid w:val="000576C9"/>
    <w:rsid w:val="000608EF"/>
    <w:rsid w:val="00060F96"/>
    <w:rsid w:val="00061313"/>
    <w:rsid w:val="00061493"/>
    <w:rsid w:val="000626E9"/>
    <w:rsid w:val="00062DA8"/>
    <w:rsid w:val="00063DC1"/>
    <w:rsid w:val="00064173"/>
    <w:rsid w:val="00064174"/>
    <w:rsid w:val="00065018"/>
    <w:rsid w:val="000666D8"/>
    <w:rsid w:val="00067978"/>
    <w:rsid w:val="00067C8A"/>
    <w:rsid w:val="000702EA"/>
    <w:rsid w:val="00070FA0"/>
    <w:rsid w:val="00071805"/>
    <w:rsid w:val="00071AC5"/>
    <w:rsid w:val="00072E9B"/>
    <w:rsid w:val="00073661"/>
    <w:rsid w:val="000742B1"/>
    <w:rsid w:val="000747F1"/>
    <w:rsid w:val="00075B89"/>
    <w:rsid w:val="00075FFE"/>
    <w:rsid w:val="000777CD"/>
    <w:rsid w:val="00077B45"/>
    <w:rsid w:val="00077E76"/>
    <w:rsid w:val="00077F5A"/>
    <w:rsid w:val="000827AA"/>
    <w:rsid w:val="00082CE3"/>
    <w:rsid w:val="00083582"/>
    <w:rsid w:val="000837F8"/>
    <w:rsid w:val="00086569"/>
    <w:rsid w:val="00086808"/>
    <w:rsid w:val="000879A9"/>
    <w:rsid w:val="00090428"/>
    <w:rsid w:val="00090C6A"/>
    <w:rsid w:val="00091030"/>
    <w:rsid w:val="0009139F"/>
    <w:rsid w:val="000913DB"/>
    <w:rsid w:val="0009237D"/>
    <w:rsid w:val="00092EDE"/>
    <w:rsid w:val="00093818"/>
    <w:rsid w:val="00093AB8"/>
    <w:rsid w:val="000955E8"/>
    <w:rsid w:val="0009632A"/>
    <w:rsid w:val="000972AB"/>
    <w:rsid w:val="00097E43"/>
    <w:rsid w:val="000A06B8"/>
    <w:rsid w:val="000A09D7"/>
    <w:rsid w:val="000A1C04"/>
    <w:rsid w:val="000A20C0"/>
    <w:rsid w:val="000A230D"/>
    <w:rsid w:val="000A3113"/>
    <w:rsid w:val="000A3E16"/>
    <w:rsid w:val="000A49A3"/>
    <w:rsid w:val="000A56A9"/>
    <w:rsid w:val="000A5AD3"/>
    <w:rsid w:val="000A5B26"/>
    <w:rsid w:val="000B015D"/>
    <w:rsid w:val="000B04BE"/>
    <w:rsid w:val="000B0B22"/>
    <w:rsid w:val="000B0CB7"/>
    <w:rsid w:val="000B0F0C"/>
    <w:rsid w:val="000B15A2"/>
    <w:rsid w:val="000B4D34"/>
    <w:rsid w:val="000B502B"/>
    <w:rsid w:val="000B5B53"/>
    <w:rsid w:val="000B6B0D"/>
    <w:rsid w:val="000C075F"/>
    <w:rsid w:val="000C0B6C"/>
    <w:rsid w:val="000C1D27"/>
    <w:rsid w:val="000C250E"/>
    <w:rsid w:val="000C2DE5"/>
    <w:rsid w:val="000C39B2"/>
    <w:rsid w:val="000C3B1C"/>
    <w:rsid w:val="000C46F1"/>
    <w:rsid w:val="000C4DBE"/>
    <w:rsid w:val="000C585F"/>
    <w:rsid w:val="000C595E"/>
    <w:rsid w:val="000C6965"/>
    <w:rsid w:val="000C723E"/>
    <w:rsid w:val="000C74D6"/>
    <w:rsid w:val="000C76F6"/>
    <w:rsid w:val="000C7A28"/>
    <w:rsid w:val="000C7CC2"/>
    <w:rsid w:val="000D0F2E"/>
    <w:rsid w:val="000D13C9"/>
    <w:rsid w:val="000D13E1"/>
    <w:rsid w:val="000D18B4"/>
    <w:rsid w:val="000D1DBA"/>
    <w:rsid w:val="000D1FCA"/>
    <w:rsid w:val="000D20F4"/>
    <w:rsid w:val="000D2344"/>
    <w:rsid w:val="000D3A65"/>
    <w:rsid w:val="000D4738"/>
    <w:rsid w:val="000D4F16"/>
    <w:rsid w:val="000D512F"/>
    <w:rsid w:val="000D62EE"/>
    <w:rsid w:val="000D6793"/>
    <w:rsid w:val="000D69A4"/>
    <w:rsid w:val="000D7A88"/>
    <w:rsid w:val="000E0066"/>
    <w:rsid w:val="000E1267"/>
    <w:rsid w:val="000E1286"/>
    <w:rsid w:val="000E19CF"/>
    <w:rsid w:val="000E24A6"/>
    <w:rsid w:val="000E29C4"/>
    <w:rsid w:val="000E2AE1"/>
    <w:rsid w:val="000E3206"/>
    <w:rsid w:val="000E35D7"/>
    <w:rsid w:val="000E35E7"/>
    <w:rsid w:val="000E3867"/>
    <w:rsid w:val="000E4549"/>
    <w:rsid w:val="000E47AF"/>
    <w:rsid w:val="000E5391"/>
    <w:rsid w:val="000E55E0"/>
    <w:rsid w:val="000E561A"/>
    <w:rsid w:val="000E6E00"/>
    <w:rsid w:val="000E75BD"/>
    <w:rsid w:val="000E7717"/>
    <w:rsid w:val="000E77AE"/>
    <w:rsid w:val="000E7891"/>
    <w:rsid w:val="000E7B8E"/>
    <w:rsid w:val="000E7C57"/>
    <w:rsid w:val="000E7FCF"/>
    <w:rsid w:val="000F003B"/>
    <w:rsid w:val="000F0441"/>
    <w:rsid w:val="000F2D40"/>
    <w:rsid w:val="000F39FF"/>
    <w:rsid w:val="000F3E19"/>
    <w:rsid w:val="000F5C86"/>
    <w:rsid w:val="000F62C1"/>
    <w:rsid w:val="000F6598"/>
    <w:rsid w:val="000F7186"/>
    <w:rsid w:val="000F762A"/>
    <w:rsid w:val="000F7C8C"/>
    <w:rsid w:val="000F7C97"/>
    <w:rsid w:val="000F7E03"/>
    <w:rsid w:val="001000AE"/>
    <w:rsid w:val="00101D96"/>
    <w:rsid w:val="001020E6"/>
    <w:rsid w:val="0010293F"/>
    <w:rsid w:val="00102A25"/>
    <w:rsid w:val="001033A6"/>
    <w:rsid w:val="0010399B"/>
    <w:rsid w:val="001045A4"/>
    <w:rsid w:val="00104E30"/>
    <w:rsid w:val="00104F71"/>
    <w:rsid w:val="00105FEA"/>
    <w:rsid w:val="00106A5F"/>
    <w:rsid w:val="00107006"/>
    <w:rsid w:val="00107629"/>
    <w:rsid w:val="00110CFF"/>
    <w:rsid w:val="0011104B"/>
    <w:rsid w:val="0011238B"/>
    <w:rsid w:val="0011383E"/>
    <w:rsid w:val="0011592E"/>
    <w:rsid w:val="00115EAB"/>
    <w:rsid w:val="0011655B"/>
    <w:rsid w:val="00116D0C"/>
    <w:rsid w:val="001171E4"/>
    <w:rsid w:val="0012064C"/>
    <w:rsid w:val="001206C4"/>
    <w:rsid w:val="00120B0F"/>
    <w:rsid w:val="0012177A"/>
    <w:rsid w:val="00123696"/>
    <w:rsid w:val="0012427C"/>
    <w:rsid w:val="00124BF3"/>
    <w:rsid w:val="00124CD9"/>
    <w:rsid w:val="00125A66"/>
    <w:rsid w:val="00125AB9"/>
    <w:rsid w:val="001268DC"/>
    <w:rsid w:val="001273DD"/>
    <w:rsid w:val="0012747C"/>
    <w:rsid w:val="0012766D"/>
    <w:rsid w:val="00130220"/>
    <w:rsid w:val="001303D3"/>
    <w:rsid w:val="001322AA"/>
    <w:rsid w:val="0013312F"/>
    <w:rsid w:val="00134C4E"/>
    <w:rsid w:val="0013585E"/>
    <w:rsid w:val="001358C5"/>
    <w:rsid w:val="00135A75"/>
    <w:rsid w:val="0013648F"/>
    <w:rsid w:val="001364FB"/>
    <w:rsid w:val="00136934"/>
    <w:rsid w:val="00136A26"/>
    <w:rsid w:val="00136E85"/>
    <w:rsid w:val="00136F03"/>
    <w:rsid w:val="00137116"/>
    <w:rsid w:val="00137242"/>
    <w:rsid w:val="001379A1"/>
    <w:rsid w:val="00140D34"/>
    <w:rsid w:val="0014157F"/>
    <w:rsid w:val="0014254B"/>
    <w:rsid w:val="001442A1"/>
    <w:rsid w:val="0014442C"/>
    <w:rsid w:val="0014508F"/>
    <w:rsid w:val="0014533C"/>
    <w:rsid w:val="00145552"/>
    <w:rsid w:val="00146071"/>
    <w:rsid w:val="0014658B"/>
    <w:rsid w:val="00147037"/>
    <w:rsid w:val="0014741E"/>
    <w:rsid w:val="00147DCC"/>
    <w:rsid w:val="001501B7"/>
    <w:rsid w:val="001505F4"/>
    <w:rsid w:val="00151216"/>
    <w:rsid w:val="0015164C"/>
    <w:rsid w:val="001520A1"/>
    <w:rsid w:val="001522A8"/>
    <w:rsid w:val="0015263A"/>
    <w:rsid w:val="00152947"/>
    <w:rsid w:val="00152AF3"/>
    <w:rsid w:val="00152CF6"/>
    <w:rsid w:val="00152D38"/>
    <w:rsid w:val="00152F7D"/>
    <w:rsid w:val="00153D84"/>
    <w:rsid w:val="00154026"/>
    <w:rsid w:val="001541FB"/>
    <w:rsid w:val="0015492D"/>
    <w:rsid w:val="0015511B"/>
    <w:rsid w:val="00155F3A"/>
    <w:rsid w:val="00155FA4"/>
    <w:rsid w:val="0015608C"/>
    <w:rsid w:val="00156470"/>
    <w:rsid w:val="001569C4"/>
    <w:rsid w:val="00156ADF"/>
    <w:rsid w:val="001570F6"/>
    <w:rsid w:val="00157893"/>
    <w:rsid w:val="00157BE9"/>
    <w:rsid w:val="00157DA4"/>
    <w:rsid w:val="00160843"/>
    <w:rsid w:val="00161348"/>
    <w:rsid w:val="00163751"/>
    <w:rsid w:val="0016404C"/>
    <w:rsid w:val="001647BD"/>
    <w:rsid w:val="001655DA"/>
    <w:rsid w:val="00166109"/>
    <w:rsid w:val="001664DC"/>
    <w:rsid w:val="00166C3B"/>
    <w:rsid w:val="00166F7A"/>
    <w:rsid w:val="00167410"/>
    <w:rsid w:val="001706D7"/>
    <w:rsid w:val="00172085"/>
    <w:rsid w:val="001723A7"/>
    <w:rsid w:val="00172682"/>
    <w:rsid w:val="001728CE"/>
    <w:rsid w:val="00175442"/>
    <w:rsid w:val="00176DE6"/>
    <w:rsid w:val="00177836"/>
    <w:rsid w:val="00177966"/>
    <w:rsid w:val="00180195"/>
    <w:rsid w:val="00180493"/>
    <w:rsid w:val="001805C2"/>
    <w:rsid w:val="00181702"/>
    <w:rsid w:val="001820F0"/>
    <w:rsid w:val="00182275"/>
    <w:rsid w:val="0018263E"/>
    <w:rsid w:val="001826BC"/>
    <w:rsid w:val="0018376D"/>
    <w:rsid w:val="00183783"/>
    <w:rsid w:val="001846DC"/>
    <w:rsid w:val="00185E92"/>
    <w:rsid w:val="001860D1"/>
    <w:rsid w:val="00186A10"/>
    <w:rsid w:val="00186DFE"/>
    <w:rsid w:val="00186F02"/>
    <w:rsid w:val="00187CC0"/>
    <w:rsid w:val="00190053"/>
    <w:rsid w:val="00190F49"/>
    <w:rsid w:val="00191A16"/>
    <w:rsid w:val="001926BC"/>
    <w:rsid w:val="00192ABD"/>
    <w:rsid w:val="00193CAA"/>
    <w:rsid w:val="00194E0D"/>
    <w:rsid w:val="00195074"/>
    <w:rsid w:val="00195297"/>
    <w:rsid w:val="00195BB7"/>
    <w:rsid w:val="00197A9D"/>
    <w:rsid w:val="00197D5C"/>
    <w:rsid w:val="00197E97"/>
    <w:rsid w:val="001A274F"/>
    <w:rsid w:val="001A38B9"/>
    <w:rsid w:val="001A39AF"/>
    <w:rsid w:val="001A3AE5"/>
    <w:rsid w:val="001A3B55"/>
    <w:rsid w:val="001A3C9B"/>
    <w:rsid w:val="001A4B3F"/>
    <w:rsid w:val="001A4D15"/>
    <w:rsid w:val="001A5503"/>
    <w:rsid w:val="001A5766"/>
    <w:rsid w:val="001A5AAE"/>
    <w:rsid w:val="001A65E5"/>
    <w:rsid w:val="001A66C4"/>
    <w:rsid w:val="001A7571"/>
    <w:rsid w:val="001A7AFB"/>
    <w:rsid w:val="001B057E"/>
    <w:rsid w:val="001B0B94"/>
    <w:rsid w:val="001B0CB1"/>
    <w:rsid w:val="001B0F82"/>
    <w:rsid w:val="001B27FF"/>
    <w:rsid w:val="001B2E1B"/>
    <w:rsid w:val="001B6FC5"/>
    <w:rsid w:val="001B71A0"/>
    <w:rsid w:val="001B7C12"/>
    <w:rsid w:val="001B7C63"/>
    <w:rsid w:val="001B7E4D"/>
    <w:rsid w:val="001C00D8"/>
    <w:rsid w:val="001C02F1"/>
    <w:rsid w:val="001C13D7"/>
    <w:rsid w:val="001C1D55"/>
    <w:rsid w:val="001C3F07"/>
    <w:rsid w:val="001C46DE"/>
    <w:rsid w:val="001C5BD6"/>
    <w:rsid w:val="001C6DAD"/>
    <w:rsid w:val="001C759B"/>
    <w:rsid w:val="001D1CBF"/>
    <w:rsid w:val="001D1CCD"/>
    <w:rsid w:val="001D214C"/>
    <w:rsid w:val="001D25D3"/>
    <w:rsid w:val="001D2880"/>
    <w:rsid w:val="001D2983"/>
    <w:rsid w:val="001D2CFC"/>
    <w:rsid w:val="001D3386"/>
    <w:rsid w:val="001D3AF6"/>
    <w:rsid w:val="001D3FF6"/>
    <w:rsid w:val="001D59CE"/>
    <w:rsid w:val="001D62ED"/>
    <w:rsid w:val="001D65AE"/>
    <w:rsid w:val="001D6C57"/>
    <w:rsid w:val="001D72AA"/>
    <w:rsid w:val="001D733E"/>
    <w:rsid w:val="001D7EA8"/>
    <w:rsid w:val="001E098F"/>
    <w:rsid w:val="001E13BB"/>
    <w:rsid w:val="001E149F"/>
    <w:rsid w:val="001E3757"/>
    <w:rsid w:val="001E42F4"/>
    <w:rsid w:val="001E521A"/>
    <w:rsid w:val="001E59FA"/>
    <w:rsid w:val="001E6279"/>
    <w:rsid w:val="001E6D2C"/>
    <w:rsid w:val="001E7C95"/>
    <w:rsid w:val="001F060B"/>
    <w:rsid w:val="001F10F4"/>
    <w:rsid w:val="001F16D7"/>
    <w:rsid w:val="001F1740"/>
    <w:rsid w:val="001F174E"/>
    <w:rsid w:val="001F181F"/>
    <w:rsid w:val="001F23E8"/>
    <w:rsid w:val="001F2CDE"/>
    <w:rsid w:val="001F40F9"/>
    <w:rsid w:val="001F4215"/>
    <w:rsid w:val="001F4C5F"/>
    <w:rsid w:val="001F4DA1"/>
    <w:rsid w:val="001F60E4"/>
    <w:rsid w:val="001F613A"/>
    <w:rsid w:val="001F61B0"/>
    <w:rsid w:val="001F702C"/>
    <w:rsid w:val="001F7269"/>
    <w:rsid w:val="001F7784"/>
    <w:rsid w:val="001F7C8A"/>
    <w:rsid w:val="00200193"/>
    <w:rsid w:val="0020184A"/>
    <w:rsid w:val="0020290D"/>
    <w:rsid w:val="00202EDF"/>
    <w:rsid w:val="002046A8"/>
    <w:rsid w:val="00204B67"/>
    <w:rsid w:val="0020618C"/>
    <w:rsid w:val="002062C9"/>
    <w:rsid w:val="00206B5A"/>
    <w:rsid w:val="0021018B"/>
    <w:rsid w:val="00210239"/>
    <w:rsid w:val="00210DB4"/>
    <w:rsid w:val="00210E5E"/>
    <w:rsid w:val="00212925"/>
    <w:rsid w:val="00212E8E"/>
    <w:rsid w:val="0021321C"/>
    <w:rsid w:val="00214065"/>
    <w:rsid w:val="00214535"/>
    <w:rsid w:val="002148F8"/>
    <w:rsid w:val="002149F4"/>
    <w:rsid w:val="002150D1"/>
    <w:rsid w:val="00216253"/>
    <w:rsid w:val="00217B52"/>
    <w:rsid w:val="002205E8"/>
    <w:rsid w:val="002207B2"/>
    <w:rsid w:val="00220A71"/>
    <w:rsid w:val="0022113E"/>
    <w:rsid w:val="0022174F"/>
    <w:rsid w:val="002218D4"/>
    <w:rsid w:val="00221E74"/>
    <w:rsid w:val="0022243B"/>
    <w:rsid w:val="0022322B"/>
    <w:rsid w:val="00223BF2"/>
    <w:rsid w:val="0022414E"/>
    <w:rsid w:val="00225121"/>
    <w:rsid w:val="00225689"/>
    <w:rsid w:val="0022693D"/>
    <w:rsid w:val="00227641"/>
    <w:rsid w:val="00227A93"/>
    <w:rsid w:val="00230A1E"/>
    <w:rsid w:val="002325C1"/>
    <w:rsid w:val="00233155"/>
    <w:rsid w:val="00233886"/>
    <w:rsid w:val="00233A38"/>
    <w:rsid w:val="00233DFF"/>
    <w:rsid w:val="00234255"/>
    <w:rsid w:val="002343CC"/>
    <w:rsid w:val="0023469A"/>
    <w:rsid w:val="002347C1"/>
    <w:rsid w:val="002355B3"/>
    <w:rsid w:val="00237028"/>
    <w:rsid w:val="0024015D"/>
    <w:rsid w:val="00240706"/>
    <w:rsid w:val="002413A0"/>
    <w:rsid w:val="0024165A"/>
    <w:rsid w:val="00241774"/>
    <w:rsid w:val="00241FE8"/>
    <w:rsid w:val="002423CC"/>
    <w:rsid w:val="0024273A"/>
    <w:rsid w:val="002428C4"/>
    <w:rsid w:val="00242EFB"/>
    <w:rsid w:val="0024367F"/>
    <w:rsid w:val="00243A9E"/>
    <w:rsid w:val="00244100"/>
    <w:rsid w:val="0024439C"/>
    <w:rsid w:val="0024532C"/>
    <w:rsid w:val="00245E90"/>
    <w:rsid w:val="00245FDC"/>
    <w:rsid w:val="002467EF"/>
    <w:rsid w:val="00247160"/>
    <w:rsid w:val="0025024A"/>
    <w:rsid w:val="002504C9"/>
    <w:rsid w:val="00250AE0"/>
    <w:rsid w:val="002511F3"/>
    <w:rsid w:val="002519C4"/>
    <w:rsid w:val="002521C8"/>
    <w:rsid w:val="00252823"/>
    <w:rsid w:val="00252B8B"/>
    <w:rsid w:val="002531BE"/>
    <w:rsid w:val="00254291"/>
    <w:rsid w:val="00254BA0"/>
    <w:rsid w:val="002554F8"/>
    <w:rsid w:val="00255EA5"/>
    <w:rsid w:val="002561F6"/>
    <w:rsid w:val="0025681A"/>
    <w:rsid w:val="0025714E"/>
    <w:rsid w:val="00257208"/>
    <w:rsid w:val="00257AD4"/>
    <w:rsid w:val="00260024"/>
    <w:rsid w:val="00260045"/>
    <w:rsid w:val="00260163"/>
    <w:rsid w:val="00260427"/>
    <w:rsid w:val="00261344"/>
    <w:rsid w:val="002621FE"/>
    <w:rsid w:val="00262757"/>
    <w:rsid w:val="00263425"/>
    <w:rsid w:val="00263CBC"/>
    <w:rsid w:val="00263E39"/>
    <w:rsid w:val="002646CB"/>
    <w:rsid w:val="00264B5D"/>
    <w:rsid w:val="00265406"/>
    <w:rsid w:val="0026555D"/>
    <w:rsid w:val="0026567F"/>
    <w:rsid w:val="00265A8D"/>
    <w:rsid w:val="00265D82"/>
    <w:rsid w:val="00265EA2"/>
    <w:rsid w:val="0026674B"/>
    <w:rsid w:val="00266FF6"/>
    <w:rsid w:val="002679E0"/>
    <w:rsid w:val="00267C51"/>
    <w:rsid w:val="00270093"/>
    <w:rsid w:val="0027012B"/>
    <w:rsid w:val="00271066"/>
    <w:rsid w:val="002712E0"/>
    <w:rsid w:val="00271626"/>
    <w:rsid w:val="00272056"/>
    <w:rsid w:val="002725BD"/>
    <w:rsid w:val="00272ACC"/>
    <w:rsid w:val="0027571D"/>
    <w:rsid w:val="00275A33"/>
    <w:rsid w:val="002766EC"/>
    <w:rsid w:val="00276D2D"/>
    <w:rsid w:val="002771F7"/>
    <w:rsid w:val="002775D2"/>
    <w:rsid w:val="00280428"/>
    <w:rsid w:val="0028052E"/>
    <w:rsid w:val="00280E64"/>
    <w:rsid w:val="0028170D"/>
    <w:rsid w:val="00281DBD"/>
    <w:rsid w:val="0028235E"/>
    <w:rsid w:val="0028370D"/>
    <w:rsid w:val="00283C7B"/>
    <w:rsid w:val="00283D43"/>
    <w:rsid w:val="002853E7"/>
    <w:rsid w:val="0028543E"/>
    <w:rsid w:val="00285774"/>
    <w:rsid w:val="00286AA0"/>
    <w:rsid w:val="00286E29"/>
    <w:rsid w:val="0029090C"/>
    <w:rsid w:val="002918AB"/>
    <w:rsid w:val="00291EA3"/>
    <w:rsid w:val="00291EF4"/>
    <w:rsid w:val="00292340"/>
    <w:rsid w:val="00292F83"/>
    <w:rsid w:val="00293535"/>
    <w:rsid w:val="00296B4D"/>
    <w:rsid w:val="00297460"/>
    <w:rsid w:val="00297DA2"/>
    <w:rsid w:val="002A02CB"/>
    <w:rsid w:val="002A178D"/>
    <w:rsid w:val="002A1DEB"/>
    <w:rsid w:val="002A1FBF"/>
    <w:rsid w:val="002A2885"/>
    <w:rsid w:val="002A2E35"/>
    <w:rsid w:val="002A3E31"/>
    <w:rsid w:val="002A4C61"/>
    <w:rsid w:val="002A5354"/>
    <w:rsid w:val="002A5E11"/>
    <w:rsid w:val="002B0949"/>
    <w:rsid w:val="002B0C84"/>
    <w:rsid w:val="002B376D"/>
    <w:rsid w:val="002B382F"/>
    <w:rsid w:val="002B3BC5"/>
    <w:rsid w:val="002B40E4"/>
    <w:rsid w:val="002B517E"/>
    <w:rsid w:val="002B51A7"/>
    <w:rsid w:val="002B5B79"/>
    <w:rsid w:val="002B62CE"/>
    <w:rsid w:val="002B6FE5"/>
    <w:rsid w:val="002B7824"/>
    <w:rsid w:val="002B7A1E"/>
    <w:rsid w:val="002C034A"/>
    <w:rsid w:val="002C0887"/>
    <w:rsid w:val="002C0B92"/>
    <w:rsid w:val="002C1BB1"/>
    <w:rsid w:val="002C2CE3"/>
    <w:rsid w:val="002C3916"/>
    <w:rsid w:val="002C5C2C"/>
    <w:rsid w:val="002C675B"/>
    <w:rsid w:val="002C69F9"/>
    <w:rsid w:val="002C6E6E"/>
    <w:rsid w:val="002C75EF"/>
    <w:rsid w:val="002D0130"/>
    <w:rsid w:val="002D02CC"/>
    <w:rsid w:val="002D1E91"/>
    <w:rsid w:val="002D3C58"/>
    <w:rsid w:val="002D6FDB"/>
    <w:rsid w:val="002D75A0"/>
    <w:rsid w:val="002D7B06"/>
    <w:rsid w:val="002D7D5E"/>
    <w:rsid w:val="002E0188"/>
    <w:rsid w:val="002E07AF"/>
    <w:rsid w:val="002E1536"/>
    <w:rsid w:val="002E16CA"/>
    <w:rsid w:val="002E2E75"/>
    <w:rsid w:val="002E31E3"/>
    <w:rsid w:val="002E3ED6"/>
    <w:rsid w:val="002E43C6"/>
    <w:rsid w:val="002E473C"/>
    <w:rsid w:val="002E4940"/>
    <w:rsid w:val="002E5A35"/>
    <w:rsid w:val="002E6C96"/>
    <w:rsid w:val="002E799C"/>
    <w:rsid w:val="002E7C61"/>
    <w:rsid w:val="002E7CEA"/>
    <w:rsid w:val="002F019E"/>
    <w:rsid w:val="002F1446"/>
    <w:rsid w:val="002F1758"/>
    <w:rsid w:val="002F2FC1"/>
    <w:rsid w:val="002F4355"/>
    <w:rsid w:val="002F72EE"/>
    <w:rsid w:val="00300921"/>
    <w:rsid w:val="00300E0E"/>
    <w:rsid w:val="00300E81"/>
    <w:rsid w:val="003011A8"/>
    <w:rsid w:val="00302B8E"/>
    <w:rsid w:val="0030393F"/>
    <w:rsid w:val="0030694D"/>
    <w:rsid w:val="00306E07"/>
    <w:rsid w:val="00307EBC"/>
    <w:rsid w:val="00310E5B"/>
    <w:rsid w:val="003115DF"/>
    <w:rsid w:val="003121D3"/>
    <w:rsid w:val="00312E2C"/>
    <w:rsid w:val="003130AE"/>
    <w:rsid w:val="00313881"/>
    <w:rsid w:val="003140A5"/>
    <w:rsid w:val="003143DE"/>
    <w:rsid w:val="003148FA"/>
    <w:rsid w:val="0031584D"/>
    <w:rsid w:val="00315F9F"/>
    <w:rsid w:val="00316994"/>
    <w:rsid w:val="00316B2E"/>
    <w:rsid w:val="0031710E"/>
    <w:rsid w:val="00317AD7"/>
    <w:rsid w:val="00317B41"/>
    <w:rsid w:val="00317FA8"/>
    <w:rsid w:val="00321AF8"/>
    <w:rsid w:val="00321EA3"/>
    <w:rsid w:val="00322A8A"/>
    <w:rsid w:val="00323448"/>
    <w:rsid w:val="00323653"/>
    <w:rsid w:val="003243A4"/>
    <w:rsid w:val="0032663C"/>
    <w:rsid w:val="003271CF"/>
    <w:rsid w:val="00327916"/>
    <w:rsid w:val="0032794D"/>
    <w:rsid w:val="00327A11"/>
    <w:rsid w:val="00327E66"/>
    <w:rsid w:val="00332010"/>
    <w:rsid w:val="0033328B"/>
    <w:rsid w:val="00333438"/>
    <w:rsid w:val="00333805"/>
    <w:rsid w:val="00333A95"/>
    <w:rsid w:val="0033568D"/>
    <w:rsid w:val="00335A79"/>
    <w:rsid w:val="0033668A"/>
    <w:rsid w:val="00336A33"/>
    <w:rsid w:val="0033703B"/>
    <w:rsid w:val="00337231"/>
    <w:rsid w:val="00337A28"/>
    <w:rsid w:val="00337CD6"/>
    <w:rsid w:val="003401BA"/>
    <w:rsid w:val="00340D29"/>
    <w:rsid w:val="00341BE6"/>
    <w:rsid w:val="00342177"/>
    <w:rsid w:val="00343DC3"/>
    <w:rsid w:val="003444CF"/>
    <w:rsid w:val="00344739"/>
    <w:rsid w:val="0034482D"/>
    <w:rsid w:val="00345153"/>
    <w:rsid w:val="0034522C"/>
    <w:rsid w:val="00345722"/>
    <w:rsid w:val="00346C91"/>
    <w:rsid w:val="0034789A"/>
    <w:rsid w:val="003502AC"/>
    <w:rsid w:val="003502ED"/>
    <w:rsid w:val="003502F0"/>
    <w:rsid w:val="00350C3E"/>
    <w:rsid w:val="00350EAF"/>
    <w:rsid w:val="003511FE"/>
    <w:rsid w:val="00351B62"/>
    <w:rsid w:val="0035216C"/>
    <w:rsid w:val="00352976"/>
    <w:rsid w:val="00352D87"/>
    <w:rsid w:val="00353298"/>
    <w:rsid w:val="0035331C"/>
    <w:rsid w:val="0035389A"/>
    <w:rsid w:val="003545D8"/>
    <w:rsid w:val="00354F6E"/>
    <w:rsid w:val="00355127"/>
    <w:rsid w:val="003552D6"/>
    <w:rsid w:val="003557CA"/>
    <w:rsid w:val="003573DA"/>
    <w:rsid w:val="003608F2"/>
    <w:rsid w:val="0036110C"/>
    <w:rsid w:val="00361826"/>
    <w:rsid w:val="003625EE"/>
    <w:rsid w:val="00362792"/>
    <w:rsid w:val="003630D1"/>
    <w:rsid w:val="003635DF"/>
    <w:rsid w:val="00365C20"/>
    <w:rsid w:val="00365FB9"/>
    <w:rsid w:val="00366132"/>
    <w:rsid w:val="00366679"/>
    <w:rsid w:val="00366AB6"/>
    <w:rsid w:val="00366F26"/>
    <w:rsid w:val="00367049"/>
    <w:rsid w:val="00371A25"/>
    <w:rsid w:val="00371D59"/>
    <w:rsid w:val="00372505"/>
    <w:rsid w:val="00372799"/>
    <w:rsid w:val="00372C81"/>
    <w:rsid w:val="00372EF8"/>
    <w:rsid w:val="003739D9"/>
    <w:rsid w:val="00373AE2"/>
    <w:rsid w:val="00373C77"/>
    <w:rsid w:val="00373CD1"/>
    <w:rsid w:val="00374309"/>
    <w:rsid w:val="0037466F"/>
    <w:rsid w:val="003751DC"/>
    <w:rsid w:val="00376FE5"/>
    <w:rsid w:val="00380190"/>
    <w:rsid w:val="003803D4"/>
    <w:rsid w:val="00381593"/>
    <w:rsid w:val="0038165B"/>
    <w:rsid w:val="00382221"/>
    <w:rsid w:val="00383550"/>
    <w:rsid w:val="00384015"/>
    <w:rsid w:val="00384E83"/>
    <w:rsid w:val="00385149"/>
    <w:rsid w:val="00385647"/>
    <w:rsid w:val="0038574E"/>
    <w:rsid w:val="0038697F"/>
    <w:rsid w:val="0038699B"/>
    <w:rsid w:val="00387259"/>
    <w:rsid w:val="003908D6"/>
    <w:rsid w:val="00391E38"/>
    <w:rsid w:val="00391F76"/>
    <w:rsid w:val="00392D26"/>
    <w:rsid w:val="00392E7D"/>
    <w:rsid w:val="00393EB0"/>
    <w:rsid w:val="003940F0"/>
    <w:rsid w:val="00394300"/>
    <w:rsid w:val="00394F0D"/>
    <w:rsid w:val="00395747"/>
    <w:rsid w:val="003960EE"/>
    <w:rsid w:val="0039659F"/>
    <w:rsid w:val="00396735"/>
    <w:rsid w:val="00397126"/>
    <w:rsid w:val="00397753"/>
    <w:rsid w:val="003977B0"/>
    <w:rsid w:val="003A11F0"/>
    <w:rsid w:val="003A1AD4"/>
    <w:rsid w:val="003A1DB6"/>
    <w:rsid w:val="003A1F6E"/>
    <w:rsid w:val="003A2368"/>
    <w:rsid w:val="003A40E9"/>
    <w:rsid w:val="003A4D09"/>
    <w:rsid w:val="003A5937"/>
    <w:rsid w:val="003A63D1"/>
    <w:rsid w:val="003A79DF"/>
    <w:rsid w:val="003A7C89"/>
    <w:rsid w:val="003A7F03"/>
    <w:rsid w:val="003B2083"/>
    <w:rsid w:val="003B4520"/>
    <w:rsid w:val="003B475F"/>
    <w:rsid w:val="003B595B"/>
    <w:rsid w:val="003B5B17"/>
    <w:rsid w:val="003B7426"/>
    <w:rsid w:val="003B7597"/>
    <w:rsid w:val="003B7686"/>
    <w:rsid w:val="003C11A6"/>
    <w:rsid w:val="003C199A"/>
    <w:rsid w:val="003C27CB"/>
    <w:rsid w:val="003C2CCC"/>
    <w:rsid w:val="003C2D88"/>
    <w:rsid w:val="003C3F53"/>
    <w:rsid w:val="003C414D"/>
    <w:rsid w:val="003C4A79"/>
    <w:rsid w:val="003C52BE"/>
    <w:rsid w:val="003C576B"/>
    <w:rsid w:val="003C58F1"/>
    <w:rsid w:val="003C5D86"/>
    <w:rsid w:val="003C6E64"/>
    <w:rsid w:val="003C6F40"/>
    <w:rsid w:val="003D0137"/>
    <w:rsid w:val="003D0AD2"/>
    <w:rsid w:val="003D10EF"/>
    <w:rsid w:val="003D1842"/>
    <w:rsid w:val="003D2E01"/>
    <w:rsid w:val="003D3433"/>
    <w:rsid w:val="003D3A64"/>
    <w:rsid w:val="003D411C"/>
    <w:rsid w:val="003D447D"/>
    <w:rsid w:val="003D4D88"/>
    <w:rsid w:val="003D4E8B"/>
    <w:rsid w:val="003D53E8"/>
    <w:rsid w:val="003D5726"/>
    <w:rsid w:val="003D5B75"/>
    <w:rsid w:val="003D6989"/>
    <w:rsid w:val="003D7364"/>
    <w:rsid w:val="003E0387"/>
    <w:rsid w:val="003E0EA8"/>
    <w:rsid w:val="003E219D"/>
    <w:rsid w:val="003E23BB"/>
    <w:rsid w:val="003E2572"/>
    <w:rsid w:val="003E3642"/>
    <w:rsid w:val="003E3964"/>
    <w:rsid w:val="003E3DB8"/>
    <w:rsid w:val="003E3FC4"/>
    <w:rsid w:val="003E41BE"/>
    <w:rsid w:val="003E43EE"/>
    <w:rsid w:val="003E44C6"/>
    <w:rsid w:val="003E4651"/>
    <w:rsid w:val="003E496B"/>
    <w:rsid w:val="003E4EBA"/>
    <w:rsid w:val="003E60A4"/>
    <w:rsid w:val="003E6317"/>
    <w:rsid w:val="003E6B09"/>
    <w:rsid w:val="003E7436"/>
    <w:rsid w:val="003E7F4F"/>
    <w:rsid w:val="003F1AA3"/>
    <w:rsid w:val="003F1C74"/>
    <w:rsid w:val="003F1F19"/>
    <w:rsid w:val="003F247D"/>
    <w:rsid w:val="003F2883"/>
    <w:rsid w:val="003F2CD7"/>
    <w:rsid w:val="003F2D9F"/>
    <w:rsid w:val="003F3C97"/>
    <w:rsid w:val="003F467F"/>
    <w:rsid w:val="003F4834"/>
    <w:rsid w:val="003F4C04"/>
    <w:rsid w:val="003F4C50"/>
    <w:rsid w:val="003F5042"/>
    <w:rsid w:val="003F55B7"/>
    <w:rsid w:val="003F5874"/>
    <w:rsid w:val="003F7B58"/>
    <w:rsid w:val="00400971"/>
    <w:rsid w:val="00401985"/>
    <w:rsid w:val="00401B6C"/>
    <w:rsid w:val="00401CC7"/>
    <w:rsid w:val="00402362"/>
    <w:rsid w:val="0040291A"/>
    <w:rsid w:val="00402E65"/>
    <w:rsid w:val="00403190"/>
    <w:rsid w:val="00404BF0"/>
    <w:rsid w:val="0040582B"/>
    <w:rsid w:val="004107BE"/>
    <w:rsid w:val="004114F9"/>
    <w:rsid w:val="00411A74"/>
    <w:rsid w:val="00411EFE"/>
    <w:rsid w:val="004138C4"/>
    <w:rsid w:val="00413E78"/>
    <w:rsid w:val="004141C3"/>
    <w:rsid w:val="0041496C"/>
    <w:rsid w:val="0041502C"/>
    <w:rsid w:val="0041563B"/>
    <w:rsid w:val="00415B52"/>
    <w:rsid w:val="00415B64"/>
    <w:rsid w:val="00415B87"/>
    <w:rsid w:val="00415C47"/>
    <w:rsid w:val="00416B5A"/>
    <w:rsid w:val="00417C03"/>
    <w:rsid w:val="00420224"/>
    <w:rsid w:val="00420411"/>
    <w:rsid w:val="00420C2C"/>
    <w:rsid w:val="00420CC6"/>
    <w:rsid w:val="00421513"/>
    <w:rsid w:val="004217C0"/>
    <w:rsid w:val="00421FD5"/>
    <w:rsid w:val="0042366B"/>
    <w:rsid w:val="004243F6"/>
    <w:rsid w:val="004254A4"/>
    <w:rsid w:val="0042586E"/>
    <w:rsid w:val="00425C2A"/>
    <w:rsid w:val="00426D1A"/>
    <w:rsid w:val="00427520"/>
    <w:rsid w:val="00427E39"/>
    <w:rsid w:val="0043139E"/>
    <w:rsid w:val="00431692"/>
    <w:rsid w:val="00431E40"/>
    <w:rsid w:val="00431E88"/>
    <w:rsid w:val="00431F26"/>
    <w:rsid w:val="00432F88"/>
    <w:rsid w:val="004340BB"/>
    <w:rsid w:val="00435CF8"/>
    <w:rsid w:val="004362E4"/>
    <w:rsid w:val="004365E6"/>
    <w:rsid w:val="004406A6"/>
    <w:rsid w:val="004408FE"/>
    <w:rsid w:val="00440B33"/>
    <w:rsid w:val="00440DD2"/>
    <w:rsid w:val="004418F8"/>
    <w:rsid w:val="00441C81"/>
    <w:rsid w:val="00441FEE"/>
    <w:rsid w:val="0044280C"/>
    <w:rsid w:val="00443CF1"/>
    <w:rsid w:val="00444609"/>
    <w:rsid w:val="0044550E"/>
    <w:rsid w:val="004459C2"/>
    <w:rsid w:val="004463E7"/>
    <w:rsid w:val="0044665F"/>
    <w:rsid w:val="004468A2"/>
    <w:rsid w:val="00447261"/>
    <w:rsid w:val="00450613"/>
    <w:rsid w:val="00450DF6"/>
    <w:rsid w:val="00451495"/>
    <w:rsid w:val="004515C2"/>
    <w:rsid w:val="004523BD"/>
    <w:rsid w:val="004524CE"/>
    <w:rsid w:val="00452937"/>
    <w:rsid w:val="00453352"/>
    <w:rsid w:val="004535F1"/>
    <w:rsid w:val="004546FE"/>
    <w:rsid w:val="00454835"/>
    <w:rsid w:val="004549A6"/>
    <w:rsid w:val="0045560D"/>
    <w:rsid w:val="00456900"/>
    <w:rsid w:val="00456A49"/>
    <w:rsid w:val="00457D50"/>
    <w:rsid w:val="00457DB6"/>
    <w:rsid w:val="00460B21"/>
    <w:rsid w:val="0046102B"/>
    <w:rsid w:val="004611B4"/>
    <w:rsid w:val="004618E6"/>
    <w:rsid w:val="00463655"/>
    <w:rsid w:val="00464AF4"/>
    <w:rsid w:val="00467620"/>
    <w:rsid w:val="0047049B"/>
    <w:rsid w:val="00470ABC"/>
    <w:rsid w:val="004732AB"/>
    <w:rsid w:val="0047381C"/>
    <w:rsid w:val="004743F0"/>
    <w:rsid w:val="004757AE"/>
    <w:rsid w:val="0047659B"/>
    <w:rsid w:val="004773ED"/>
    <w:rsid w:val="004774F1"/>
    <w:rsid w:val="00477553"/>
    <w:rsid w:val="004778E9"/>
    <w:rsid w:val="00480B55"/>
    <w:rsid w:val="00480CF6"/>
    <w:rsid w:val="0048215E"/>
    <w:rsid w:val="004826C6"/>
    <w:rsid w:val="004827AF"/>
    <w:rsid w:val="00483C13"/>
    <w:rsid w:val="004860DE"/>
    <w:rsid w:val="0048639B"/>
    <w:rsid w:val="00486502"/>
    <w:rsid w:val="00486D41"/>
    <w:rsid w:val="004879EC"/>
    <w:rsid w:val="004901A3"/>
    <w:rsid w:val="00490C67"/>
    <w:rsid w:val="00491345"/>
    <w:rsid w:val="004914F4"/>
    <w:rsid w:val="0049317D"/>
    <w:rsid w:val="00493D5F"/>
    <w:rsid w:val="004941DD"/>
    <w:rsid w:val="0049573A"/>
    <w:rsid w:val="004965F8"/>
    <w:rsid w:val="004A0922"/>
    <w:rsid w:val="004A0BC6"/>
    <w:rsid w:val="004A0C5B"/>
    <w:rsid w:val="004A1037"/>
    <w:rsid w:val="004A136B"/>
    <w:rsid w:val="004A1988"/>
    <w:rsid w:val="004A3448"/>
    <w:rsid w:val="004A3868"/>
    <w:rsid w:val="004A4046"/>
    <w:rsid w:val="004A5032"/>
    <w:rsid w:val="004A5484"/>
    <w:rsid w:val="004A57B0"/>
    <w:rsid w:val="004A623F"/>
    <w:rsid w:val="004A63BF"/>
    <w:rsid w:val="004A6A09"/>
    <w:rsid w:val="004A766C"/>
    <w:rsid w:val="004B0176"/>
    <w:rsid w:val="004B07A0"/>
    <w:rsid w:val="004B0FC2"/>
    <w:rsid w:val="004B15C1"/>
    <w:rsid w:val="004B1667"/>
    <w:rsid w:val="004B26EB"/>
    <w:rsid w:val="004B287B"/>
    <w:rsid w:val="004B29CE"/>
    <w:rsid w:val="004B32EA"/>
    <w:rsid w:val="004B53B8"/>
    <w:rsid w:val="004B57DD"/>
    <w:rsid w:val="004B5AF8"/>
    <w:rsid w:val="004B7811"/>
    <w:rsid w:val="004B7DA6"/>
    <w:rsid w:val="004C0131"/>
    <w:rsid w:val="004C068D"/>
    <w:rsid w:val="004C1E56"/>
    <w:rsid w:val="004C32E5"/>
    <w:rsid w:val="004C42BB"/>
    <w:rsid w:val="004C454B"/>
    <w:rsid w:val="004C46BD"/>
    <w:rsid w:val="004C49F1"/>
    <w:rsid w:val="004C55A7"/>
    <w:rsid w:val="004C55DC"/>
    <w:rsid w:val="004C5FDA"/>
    <w:rsid w:val="004C62C6"/>
    <w:rsid w:val="004C71F7"/>
    <w:rsid w:val="004C7945"/>
    <w:rsid w:val="004D100D"/>
    <w:rsid w:val="004D1604"/>
    <w:rsid w:val="004D1AE7"/>
    <w:rsid w:val="004D23D1"/>
    <w:rsid w:val="004D24A4"/>
    <w:rsid w:val="004D2D8E"/>
    <w:rsid w:val="004D357E"/>
    <w:rsid w:val="004D35FA"/>
    <w:rsid w:val="004D3610"/>
    <w:rsid w:val="004D3F5A"/>
    <w:rsid w:val="004D5B63"/>
    <w:rsid w:val="004D6762"/>
    <w:rsid w:val="004D6B5D"/>
    <w:rsid w:val="004D6BDB"/>
    <w:rsid w:val="004D6C0C"/>
    <w:rsid w:val="004D7922"/>
    <w:rsid w:val="004E1C00"/>
    <w:rsid w:val="004E2116"/>
    <w:rsid w:val="004E29F0"/>
    <w:rsid w:val="004E2F72"/>
    <w:rsid w:val="004F080C"/>
    <w:rsid w:val="004F0B6C"/>
    <w:rsid w:val="004F0CED"/>
    <w:rsid w:val="004F1812"/>
    <w:rsid w:val="004F238A"/>
    <w:rsid w:val="004F3CEA"/>
    <w:rsid w:val="004F3DD0"/>
    <w:rsid w:val="004F528F"/>
    <w:rsid w:val="004F6087"/>
    <w:rsid w:val="004F731C"/>
    <w:rsid w:val="0050129C"/>
    <w:rsid w:val="00502619"/>
    <w:rsid w:val="00502977"/>
    <w:rsid w:val="0050366D"/>
    <w:rsid w:val="005041D4"/>
    <w:rsid w:val="005049F8"/>
    <w:rsid w:val="005066EF"/>
    <w:rsid w:val="005068DE"/>
    <w:rsid w:val="00506926"/>
    <w:rsid w:val="00506F50"/>
    <w:rsid w:val="005074E2"/>
    <w:rsid w:val="00507772"/>
    <w:rsid w:val="00511AA7"/>
    <w:rsid w:val="005122D1"/>
    <w:rsid w:val="00512359"/>
    <w:rsid w:val="00512508"/>
    <w:rsid w:val="00513D01"/>
    <w:rsid w:val="0051519C"/>
    <w:rsid w:val="0051575B"/>
    <w:rsid w:val="00516E53"/>
    <w:rsid w:val="005177AC"/>
    <w:rsid w:val="00517DB0"/>
    <w:rsid w:val="00517FDF"/>
    <w:rsid w:val="00521CE4"/>
    <w:rsid w:val="005222D1"/>
    <w:rsid w:val="00522538"/>
    <w:rsid w:val="00524050"/>
    <w:rsid w:val="00524851"/>
    <w:rsid w:val="00524E26"/>
    <w:rsid w:val="00524EB3"/>
    <w:rsid w:val="0052559F"/>
    <w:rsid w:val="00525C4C"/>
    <w:rsid w:val="00527438"/>
    <w:rsid w:val="00527D6C"/>
    <w:rsid w:val="0053093D"/>
    <w:rsid w:val="00531A7F"/>
    <w:rsid w:val="005322B5"/>
    <w:rsid w:val="00532BFF"/>
    <w:rsid w:val="0053562A"/>
    <w:rsid w:val="00536521"/>
    <w:rsid w:val="00536DE4"/>
    <w:rsid w:val="00536FED"/>
    <w:rsid w:val="00537097"/>
    <w:rsid w:val="00537BFF"/>
    <w:rsid w:val="00540BB4"/>
    <w:rsid w:val="00540D14"/>
    <w:rsid w:val="00541F31"/>
    <w:rsid w:val="00543CAD"/>
    <w:rsid w:val="00544075"/>
    <w:rsid w:val="00544723"/>
    <w:rsid w:val="0054618F"/>
    <w:rsid w:val="0054681F"/>
    <w:rsid w:val="00546955"/>
    <w:rsid w:val="00546C07"/>
    <w:rsid w:val="00547FED"/>
    <w:rsid w:val="005517B7"/>
    <w:rsid w:val="00552CA3"/>
    <w:rsid w:val="00552E2E"/>
    <w:rsid w:val="005530A7"/>
    <w:rsid w:val="0055431B"/>
    <w:rsid w:val="00554484"/>
    <w:rsid w:val="0055484B"/>
    <w:rsid w:val="0055494B"/>
    <w:rsid w:val="00554E49"/>
    <w:rsid w:val="005560F0"/>
    <w:rsid w:val="00560709"/>
    <w:rsid w:val="00560913"/>
    <w:rsid w:val="005609EB"/>
    <w:rsid w:val="00560C78"/>
    <w:rsid w:val="00560EA7"/>
    <w:rsid w:val="0056127C"/>
    <w:rsid w:val="00561B7B"/>
    <w:rsid w:val="00562468"/>
    <w:rsid w:val="0056249E"/>
    <w:rsid w:val="005630F7"/>
    <w:rsid w:val="00563E47"/>
    <w:rsid w:val="005657DC"/>
    <w:rsid w:val="00567648"/>
    <w:rsid w:val="00567671"/>
    <w:rsid w:val="00570117"/>
    <w:rsid w:val="005704FD"/>
    <w:rsid w:val="00571516"/>
    <w:rsid w:val="005716BD"/>
    <w:rsid w:val="00571BAD"/>
    <w:rsid w:val="00572FD0"/>
    <w:rsid w:val="00573506"/>
    <w:rsid w:val="00574314"/>
    <w:rsid w:val="0057510C"/>
    <w:rsid w:val="00575265"/>
    <w:rsid w:val="00576B83"/>
    <w:rsid w:val="0057736C"/>
    <w:rsid w:val="005774F4"/>
    <w:rsid w:val="00580706"/>
    <w:rsid w:val="005823E0"/>
    <w:rsid w:val="0058311B"/>
    <w:rsid w:val="0058322A"/>
    <w:rsid w:val="00583668"/>
    <w:rsid w:val="00583D14"/>
    <w:rsid w:val="00583E03"/>
    <w:rsid w:val="00584DB4"/>
    <w:rsid w:val="00585F45"/>
    <w:rsid w:val="0058635D"/>
    <w:rsid w:val="0059059B"/>
    <w:rsid w:val="0059062B"/>
    <w:rsid w:val="0059193D"/>
    <w:rsid w:val="00591D6D"/>
    <w:rsid w:val="00592337"/>
    <w:rsid w:val="0059238F"/>
    <w:rsid w:val="00592988"/>
    <w:rsid w:val="00592A7D"/>
    <w:rsid w:val="005930BC"/>
    <w:rsid w:val="005939B2"/>
    <w:rsid w:val="00594B4D"/>
    <w:rsid w:val="00594F48"/>
    <w:rsid w:val="005964C7"/>
    <w:rsid w:val="00597E0D"/>
    <w:rsid w:val="005A0D58"/>
    <w:rsid w:val="005A1181"/>
    <w:rsid w:val="005A14A5"/>
    <w:rsid w:val="005A15D9"/>
    <w:rsid w:val="005A18D1"/>
    <w:rsid w:val="005A1A34"/>
    <w:rsid w:val="005A2332"/>
    <w:rsid w:val="005A257A"/>
    <w:rsid w:val="005B14EB"/>
    <w:rsid w:val="005B2E07"/>
    <w:rsid w:val="005B2E08"/>
    <w:rsid w:val="005B47EC"/>
    <w:rsid w:val="005B508F"/>
    <w:rsid w:val="005B545F"/>
    <w:rsid w:val="005B5A16"/>
    <w:rsid w:val="005B6EDB"/>
    <w:rsid w:val="005B73DD"/>
    <w:rsid w:val="005C0D08"/>
    <w:rsid w:val="005C3106"/>
    <w:rsid w:val="005C4D9D"/>
    <w:rsid w:val="005C5096"/>
    <w:rsid w:val="005C51D9"/>
    <w:rsid w:val="005C5A6E"/>
    <w:rsid w:val="005C61BF"/>
    <w:rsid w:val="005C63CD"/>
    <w:rsid w:val="005C643D"/>
    <w:rsid w:val="005C7E20"/>
    <w:rsid w:val="005D05C8"/>
    <w:rsid w:val="005D15D5"/>
    <w:rsid w:val="005D23EA"/>
    <w:rsid w:val="005D37B3"/>
    <w:rsid w:val="005D394D"/>
    <w:rsid w:val="005D5330"/>
    <w:rsid w:val="005D57A7"/>
    <w:rsid w:val="005D5FD8"/>
    <w:rsid w:val="005D6452"/>
    <w:rsid w:val="005D6752"/>
    <w:rsid w:val="005D7DEB"/>
    <w:rsid w:val="005E0206"/>
    <w:rsid w:val="005E052A"/>
    <w:rsid w:val="005E0C6D"/>
    <w:rsid w:val="005E10C9"/>
    <w:rsid w:val="005E121D"/>
    <w:rsid w:val="005E25AB"/>
    <w:rsid w:val="005E2EC4"/>
    <w:rsid w:val="005E37BB"/>
    <w:rsid w:val="005E3C90"/>
    <w:rsid w:val="005E421D"/>
    <w:rsid w:val="005E4E7E"/>
    <w:rsid w:val="005E4F5F"/>
    <w:rsid w:val="005E504A"/>
    <w:rsid w:val="005E5336"/>
    <w:rsid w:val="005E5442"/>
    <w:rsid w:val="005E54B9"/>
    <w:rsid w:val="005E56DB"/>
    <w:rsid w:val="005E5B9B"/>
    <w:rsid w:val="005E5DC6"/>
    <w:rsid w:val="005E61FF"/>
    <w:rsid w:val="005E62A0"/>
    <w:rsid w:val="005E6446"/>
    <w:rsid w:val="005E6863"/>
    <w:rsid w:val="005E6B7A"/>
    <w:rsid w:val="005E6D7B"/>
    <w:rsid w:val="005E6DC9"/>
    <w:rsid w:val="005E7E3C"/>
    <w:rsid w:val="005F08E5"/>
    <w:rsid w:val="005F1107"/>
    <w:rsid w:val="005F264F"/>
    <w:rsid w:val="005F2E28"/>
    <w:rsid w:val="005F349A"/>
    <w:rsid w:val="005F35F5"/>
    <w:rsid w:val="005F423D"/>
    <w:rsid w:val="005F4247"/>
    <w:rsid w:val="005F4404"/>
    <w:rsid w:val="005F4C41"/>
    <w:rsid w:val="005F5145"/>
    <w:rsid w:val="005F527F"/>
    <w:rsid w:val="005F57A0"/>
    <w:rsid w:val="005F57F8"/>
    <w:rsid w:val="005F6D2E"/>
    <w:rsid w:val="005F79F6"/>
    <w:rsid w:val="00601907"/>
    <w:rsid w:val="006026A6"/>
    <w:rsid w:val="00603169"/>
    <w:rsid w:val="006039E6"/>
    <w:rsid w:val="00603F84"/>
    <w:rsid w:val="00603FCC"/>
    <w:rsid w:val="00604422"/>
    <w:rsid w:val="006046BF"/>
    <w:rsid w:val="00605796"/>
    <w:rsid w:val="00605973"/>
    <w:rsid w:val="00606983"/>
    <w:rsid w:val="00606B78"/>
    <w:rsid w:val="00607242"/>
    <w:rsid w:val="00610623"/>
    <w:rsid w:val="00610B22"/>
    <w:rsid w:val="00612245"/>
    <w:rsid w:val="00612B94"/>
    <w:rsid w:val="006135FB"/>
    <w:rsid w:val="00613730"/>
    <w:rsid w:val="00613792"/>
    <w:rsid w:val="00613F74"/>
    <w:rsid w:val="00614A97"/>
    <w:rsid w:val="00614BDC"/>
    <w:rsid w:val="00615207"/>
    <w:rsid w:val="006168F2"/>
    <w:rsid w:val="006169C6"/>
    <w:rsid w:val="00620147"/>
    <w:rsid w:val="0062112A"/>
    <w:rsid w:val="006213B7"/>
    <w:rsid w:val="00621648"/>
    <w:rsid w:val="00622B4B"/>
    <w:rsid w:val="00622F66"/>
    <w:rsid w:val="00625F5D"/>
    <w:rsid w:val="006266EA"/>
    <w:rsid w:val="0062685D"/>
    <w:rsid w:val="00626A9D"/>
    <w:rsid w:val="00626F88"/>
    <w:rsid w:val="006270B2"/>
    <w:rsid w:val="006271BB"/>
    <w:rsid w:val="006279B4"/>
    <w:rsid w:val="00630608"/>
    <w:rsid w:val="00630E24"/>
    <w:rsid w:val="006312A8"/>
    <w:rsid w:val="006327C4"/>
    <w:rsid w:val="00632CC1"/>
    <w:rsid w:val="00632D46"/>
    <w:rsid w:val="00632D8E"/>
    <w:rsid w:val="00633037"/>
    <w:rsid w:val="0063376F"/>
    <w:rsid w:val="00633A0E"/>
    <w:rsid w:val="00633B83"/>
    <w:rsid w:val="006354A1"/>
    <w:rsid w:val="0063611E"/>
    <w:rsid w:val="006364FA"/>
    <w:rsid w:val="00637F03"/>
    <w:rsid w:val="00640273"/>
    <w:rsid w:val="006410EE"/>
    <w:rsid w:val="00643238"/>
    <w:rsid w:val="0064323E"/>
    <w:rsid w:val="00643BF5"/>
    <w:rsid w:val="0064408A"/>
    <w:rsid w:val="00644953"/>
    <w:rsid w:val="00645BF2"/>
    <w:rsid w:val="00646075"/>
    <w:rsid w:val="006479E3"/>
    <w:rsid w:val="00650C18"/>
    <w:rsid w:val="006514E2"/>
    <w:rsid w:val="00651F0E"/>
    <w:rsid w:val="0065299B"/>
    <w:rsid w:val="00652AF2"/>
    <w:rsid w:val="00653189"/>
    <w:rsid w:val="006533FB"/>
    <w:rsid w:val="0065346B"/>
    <w:rsid w:val="0065366C"/>
    <w:rsid w:val="0065373A"/>
    <w:rsid w:val="00653933"/>
    <w:rsid w:val="00655468"/>
    <w:rsid w:val="006555CE"/>
    <w:rsid w:val="00655A1E"/>
    <w:rsid w:val="00655BE1"/>
    <w:rsid w:val="00656008"/>
    <w:rsid w:val="0065618C"/>
    <w:rsid w:val="00656864"/>
    <w:rsid w:val="006570B2"/>
    <w:rsid w:val="00657358"/>
    <w:rsid w:val="00657C73"/>
    <w:rsid w:val="00657E1B"/>
    <w:rsid w:val="006612D4"/>
    <w:rsid w:val="00661549"/>
    <w:rsid w:val="006649B6"/>
    <w:rsid w:val="00664F85"/>
    <w:rsid w:val="0066541C"/>
    <w:rsid w:val="0066566C"/>
    <w:rsid w:val="00665B37"/>
    <w:rsid w:val="00665CEF"/>
    <w:rsid w:val="00666134"/>
    <w:rsid w:val="006663F0"/>
    <w:rsid w:val="006669EC"/>
    <w:rsid w:val="00666A18"/>
    <w:rsid w:val="0066779E"/>
    <w:rsid w:val="00667FB5"/>
    <w:rsid w:val="006708E8"/>
    <w:rsid w:val="00670C91"/>
    <w:rsid w:val="00672283"/>
    <w:rsid w:val="0067392E"/>
    <w:rsid w:val="0067418E"/>
    <w:rsid w:val="006743EB"/>
    <w:rsid w:val="00674955"/>
    <w:rsid w:val="00674C1B"/>
    <w:rsid w:val="00674DF9"/>
    <w:rsid w:val="00675ADB"/>
    <w:rsid w:val="006766A8"/>
    <w:rsid w:val="00676BC7"/>
    <w:rsid w:val="0067797C"/>
    <w:rsid w:val="00682709"/>
    <w:rsid w:val="00682987"/>
    <w:rsid w:val="00682FC9"/>
    <w:rsid w:val="00682FF1"/>
    <w:rsid w:val="00683537"/>
    <w:rsid w:val="00683847"/>
    <w:rsid w:val="006842FD"/>
    <w:rsid w:val="00685968"/>
    <w:rsid w:val="0068601F"/>
    <w:rsid w:val="0068749B"/>
    <w:rsid w:val="006900F2"/>
    <w:rsid w:val="0069017C"/>
    <w:rsid w:val="00690D6F"/>
    <w:rsid w:val="006914CD"/>
    <w:rsid w:val="00692969"/>
    <w:rsid w:val="00693B70"/>
    <w:rsid w:val="006942A6"/>
    <w:rsid w:val="00694EFD"/>
    <w:rsid w:val="00695789"/>
    <w:rsid w:val="00696000"/>
    <w:rsid w:val="0069681C"/>
    <w:rsid w:val="00696CBD"/>
    <w:rsid w:val="0069728C"/>
    <w:rsid w:val="00697320"/>
    <w:rsid w:val="006A0BF9"/>
    <w:rsid w:val="006A163E"/>
    <w:rsid w:val="006A1C32"/>
    <w:rsid w:val="006A2517"/>
    <w:rsid w:val="006A2C68"/>
    <w:rsid w:val="006A3431"/>
    <w:rsid w:val="006A42B7"/>
    <w:rsid w:val="006A699B"/>
    <w:rsid w:val="006B0AC5"/>
    <w:rsid w:val="006B1B28"/>
    <w:rsid w:val="006B2916"/>
    <w:rsid w:val="006B2E55"/>
    <w:rsid w:val="006B47C8"/>
    <w:rsid w:val="006B480C"/>
    <w:rsid w:val="006B4DB5"/>
    <w:rsid w:val="006B5024"/>
    <w:rsid w:val="006B515F"/>
    <w:rsid w:val="006B6348"/>
    <w:rsid w:val="006B7129"/>
    <w:rsid w:val="006B7D45"/>
    <w:rsid w:val="006C06BA"/>
    <w:rsid w:val="006C11A4"/>
    <w:rsid w:val="006C1497"/>
    <w:rsid w:val="006C1992"/>
    <w:rsid w:val="006C19AA"/>
    <w:rsid w:val="006C228D"/>
    <w:rsid w:val="006C3282"/>
    <w:rsid w:val="006C47BA"/>
    <w:rsid w:val="006C5724"/>
    <w:rsid w:val="006C5DE8"/>
    <w:rsid w:val="006C63DB"/>
    <w:rsid w:val="006C7447"/>
    <w:rsid w:val="006C760A"/>
    <w:rsid w:val="006C7854"/>
    <w:rsid w:val="006C79F7"/>
    <w:rsid w:val="006C7B63"/>
    <w:rsid w:val="006C7B9D"/>
    <w:rsid w:val="006C7D57"/>
    <w:rsid w:val="006D00B2"/>
    <w:rsid w:val="006D059C"/>
    <w:rsid w:val="006D06DC"/>
    <w:rsid w:val="006D0CFE"/>
    <w:rsid w:val="006D1930"/>
    <w:rsid w:val="006D1D61"/>
    <w:rsid w:val="006D2FFA"/>
    <w:rsid w:val="006D369A"/>
    <w:rsid w:val="006D5488"/>
    <w:rsid w:val="006E07E9"/>
    <w:rsid w:val="006E0B02"/>
    <w:rsid w:val="006E1322"/>
    <w:rsid w:val="006E17A9"/>
    <w:rsid w:val="006E277C"/>
    <w:rsid w:val="006E3513"/>
    <w:rsid w:val="006E364B"/>
    <w:rsid w:val="006E3951"/>
    <w:rsid w:val="006E3B34"/>
    <w:rsid w:val="006E3D6D"/>
    <w:rsid w:val="006E5160"/>
    <w:rsid w:val="006E5780"/>
    <w:rsid w:val="006E72B5"/>
    <w:rsid w:val="006E7396"/>
    <w:rsid w:val="006F0807"/>
    <w:rsid w:val="006F10E0"/>
    <w:rsid w:val="006F1E5E"/>
    <w:rsid w:val="006F1F28"/>
    <w:rsid w:val="006F257B"/>
    <w:rsid w:val="006F3933"/>
    <w:rsid w:val="006F3C5E"/>
    <w:rsid w:val="006F3CDD"/>
    <w:rsid w:val="006F3D8E"/>
    <w:rsid w:val="006F3E78"/>
    <w:rsid w:val="006F3F64"/>
    <w:rsid w:val="006F3FF6"/>
    <w:rsid w:val="006F4197"/>
    <w:rsid w:val="006F427F"/>
    <w:rsid w:val="006F44B1"/>
    <w:rsid w:val="006F4536"/>
    <w:rsid w:val="006F4B05"/>
    <w:rsid w:val="006F53B8"/>
    <w:rsid w:val="006F6863"/>
    <w:rsid w:val="006F6BB9"/>
    <w:rsid w:val="006F6C3F"/>
    <w:rsid w:val="006F6F57"/>
    <w:rsid w:val="0070034F"/>
    <w:rsid w:val="00700EAD"/>
    <w:rsid w:val="00701B37"/>
    <w:rsid w:val="00702188"/>
    <w:rsid w:val="007026FB"/>
    <w:rsid w:val="0070328B"/>
    <w:rsid w:val="00703439"/>
    <w:rsid w:val="0070350D"/>
    <w:rsid w:val="00703DB1"/>
    <w:rsid w:val="0070513F"/>
    <w:rsid w:val="00706547"/>
    <w:rsid w:val="00706D2F"/>
    <w:rsid w:val="007107A7"/>
    <w:rsid w:val="0071083F"/>
    <w:rsid w:val="00711BFC"/>
    <w:rsid w:val="007121BA"/>
    <w:rsid w:val="007124A3"/>
    <w:rsid w:val="007127B7"/>
    <w:rsid w:val="00713323"/>
    <w:rsid w:val="00713C0F"/>
    <w:rsid w:val="007142CF"/>
    <w:rsid w:val="007145E2"/>
    <w:rsid w:val="00715FA3"/>
    <w:rsid w:val="00717AD6"/>
    <w:rsid w:val="00720577"/>
    <w:rsid w:val="00720A28"/>
    <w:rsid w:val="0072101A"/>
    <w:rsid w:val="007213E4"/>
    <w:rsid w:val="00721E67"/>
    <w:rsid w:val="00721F79"/>
    <w:rsid w:val="00721FD2"/>
    <w:rsid w:val="00722679"/>
    <w:rsid w:val="00723898"/>
    <w:rsid w:val="00723D71"/>
    <w:rsid w:val="00724883"/>
    <w:rsid w:val="007248A7"/>
    <w:rsid w:val="0072523B"/>
    <w:rsid w:val="00725660"/>
    <w:rsid w:val="00725CD8"/>
    <w:rsid w:val="00726734"/>
    <w:rsid w:val="00727365"/>
    <w:rsid w:val="007306D6"/>
    <w:rsid w:val="00730CAC"/>
    <w:rsid w:val="00731FBC"/>
    <w:rsid w:val="00733793"/>
    <w:rsid w:val="007338B0"/>
    <w:rsid w:val="00733E6A"/>
    <w:rsid w:val="00733E6C"/>
    <w:rsid w:val="007340A1"/>
    <w:rsid w:val="0073463A"/>
    <w:rsid w:val="00734AC2"/>
    <w:rsid w:val="00735ACB"/>
    <w:rsid w:val="00735BA0"/>
    <w:rsid w:val="0073642B"/>
    <w:rsid w:val="00736D68"/>
    <w:rsid w:val="0074149B"/>
    <w:rsid w:val="00741FB2"/>
    <w:rsid w:val="007421E4"/>
    <w:rsid w:val="00742FF8"/>
    <w:rsid w:val="00743032"/>
    <w:rsid w:val="0074305F"/>
    <w:rsid w:val="0074330A"/>
    <w:rsid w:val="007438A8"/>
    <w:rsid w:val="007438D6"/>
    <w:rsid w:val="0074401C"/>
    <w:rsid w:val="007443D8"/>
    <w:rsid w:val="007449BD"/>
    <w:rsid w:val="0074556E"/>
    <w:rsid w:val="0074566D"/>
    <w:rsid w:val="00745DEC"/>
    <w:rsid w:val="00745EB2"/>
    <w:rsid w:val="00746597"/>
    <w:rsid w:val="0074686E"/>
    <w:rsid w:val="00747564"/>
    <w:rsid w:val="00747A74"/>
    <w:rsid w:val="0075046F"/>
    <w:rsid w:val="007521FB"/>
    <w:rsid w:val="00753204"/>
    <w:rsid w:val="007536E0"/>
    <w:rsid w:val="007560ED"/>
    <w:rsid w:val="00756484"/>
    <w:rsid w:val="00756E79"/>
    <w:rsid w:val="00757311"/>
    <w:rsid w:val="00757374"/>
    <w:rsid w:val="00757581"/>
    <w:rsid w:val="0075767C"/>
    <w:rsid w:val="0075779A"/>
    <w:rsid w:val="007616BF"/>
    <w:rsid w:val="00761925"/>
    <w:rsid w:val="0076282A"/>
    <w:rsid w:val="00762CF6"/>
    <w:rsid w:val="00762DE3"/>
    <w:rsid w:val="00762F74"/>
    <w:rsid w:val="0076395D"/>
    <w:rsid w:val="00763DA1"/>
    <w:rsid w:val="0076407D"/>
    <w:rsid w:val="00764BA0"/>
    <w:rsid w:val="00765123"/>
    <w:rsid w:val="007664E9"/>
    <w:rsid w:val="00767158"/>
    <w:rsid w:val="00767459"/>
    <w:rsid w:val="00767E0A"/>
    <w:rsid w:val="0077293A"/>
    <w:rsid w:val="007729AB"/>
    <w:rsid w:val="007732B7"/>
    <w:rsid w:val="007732FC"/>
    <w:rsid w:val="00774A3E"/>
    <w:rsid w:val="00775876"/>
    <w:rsid w:val="0077594B"/>
    <w:rsid w:val="00775C48"/>
    <w:rsid w:val="0077675F"/>
    <w:rsid w:val="007779D4"/>
    <w:rsid w:val="00777AF3"/>
    <w:rsid w:val="00780105"/>
    <w:rsid w:val="007802A6"/>
    <w:rsid w:val="00780E4A"/>
    <w:rsid w:val="00781526"/>
    <w:rsid w:val="00782423"/>
    <w:rsid w:val="00782524"/>
    <w:rsid w:val="00782553"/>
    <w:rsid w:val="00782F13"/>
    <w:rsid w:val="0078322A"/>
    <w:rsid w:val="00783BA7"/>
    <w:rsid w:val="00784345"/>
    <w:rsid w:val="0078482A"/>
    <w:rsid w:val="0078626F"/>
    <w:rsid w:val="007862C9"/>
    <w:rsid w:val="007868BC"/>
    <w:rsid w:val="00786C11"/>
    <w:rsid w:val="007872B0"/>
    <w:rsid w:val="0079087E"/>
    <w:rsid w:val="007909CD"/>
    <w:rsid w:val="00790D4D"/>
    <w:rsid w:val="00790FDA"/>
    <w:rsid w:val="0079119B"/>
    <w:rsid w:val="00791653"/>
    <w:rsid w:val="00791A50"/>
    <w:rsid w:val="00791F48"/>
    <w:rsid w:val="0079238C"/>
    <w:rsid w:val="0079256A"/>
    <w:rsid w:val="007943FB"/>
    <w:rsid w:val="00794737"/>
    <w:rsid w:val="0079491A"/>
    <w:rsid w:val="007952F7"/>
    <w:rsid w:val="00796830"/>
    <w:rsid w:val="00797059"/>
    <w:rsid w:val="007971BB"/>
    <w:rsid w:val="00797AEC"/>
    <w:rsid w:val="00797FD8"/>
    <w:rsid w:val="007A0174"/>
    <w:rsid w:val="007A0880"/>
    <w:rsid w:val="007A0A93"/>
    <w:rsid w:val="007A1763"/>
    <w:rsid w:val="007A1A0D"/>
    <w:rsid w:val="007A1A7E"/>
    <w:rsid w:val="007A2B77"/>
    <w:rsid w:val="007A38FB"/>
    <w:rsid w:val="007A3B5D"/>
    <w:rsid w:val="007A3C14"/>
    <w:rsid w:val="007A40D1"/>
    <w:rsid w:val="007A45A0"/>
    <w:rsid w:val="007A4811"/>
    <w:rsid w:val="007A5009"/>
    <w:rsid w:val="007A50A8"/>
    <w:rsid w:val="007A537E"/>
    <w:rsid w:val="007A5CA5"/>
    <w:rsid w:val="007A627D"/>
    <w:rsid w:val="007A67B8"/>
    <w:rsid w:val="007A6D10"/>
    <w:rsid w:val="007A7548"/>
    <w:rsid w:val="007A764A"/>
    <w:rsid w:val="007A7ADB"/>
    <w:rsid w:val="007A7C2E"/>
    <w:rsid w:val="007A7C72"/>
    <w:rsid w:val="007B0664"/>
    <w:rsid w:val="007B0A45"/>
    <w:rsid w:val="007B1593"/>
    <w:rsid w:val="007B1615"/>
    <w:rsid w:val="007B1EEA"/>
    <w:rsid w:val="007B23B2"/>
    <w:rsid w:val="007B2B13"/>
    <w:rsid w:val="007B2DA5"/>
    <w:rsid w:val="007B3F5D"/>
    <w:rsid w:val="007B4DA6"/>
    <w:rsid w:val="007B54FB"/>
    <w:rsid w:val="007B5971"/>
    <w:rsid w:val="007B6042"/>
    <w:rsid w:val="007B697C"/>
    <w:rsid w:val="007B703E"/>
    <w:rsid w:val="007B7EEF"/>
    <w:rsid w:val="007C066F"/>
    <w:rsid w:val="007C0ABB"/>
    <w:rsid w:val="007C2852"/>
    <w:rsid w:val="007C3342"/>
    <w:rsid w:val="007C35C1"/>
    <w:rsid w:val="007C4F6D"/>
    <w:rsid w:val="007C5864"/>
    <w:rsid w:val="007C5C21"/>
    <w:rsid w:val="007C60CE"/>
    <w:rsid w:val="007C6C5E"/>
    <w:rsid w:val="007C7B34"/>
    <w:rsid w:val="007C7B83"/>
    <w:rsid w:val="007C7C5E"/>
    <w:rsid w:val="007C7CCA"/>
    <w:rsid w:val="007C7EC9"/>
    <w:rsid w:val="007D03CD"/>
    <w:rsid w:val="007D1469"/>
    <w:rsid w:val="007D21FB"/>
    <w:rsid w:val="007D27D0"/>
    <w:rsid w:val="007D294D"/>
    <w:rsid w:val="007D2A5D"/>
    <w:rsid w:val="007D2D81"/>
    <w:rsid w:val="007D3BDC"/>
    <w:rsid w:val="007D3FDD"/>
    <w:rsid w:val="007D45F6"/>
    <w:rsid w:val="007D5044"/>
    <w:rsid w:val="007D5D73"/>
    <w:rsid w:val="007D6EB7"/>
    <w:rsid w:val="007D7D72"/>
    <w:rsid w:val="007D7F57"/>
    <w:rsid w:val="007E0A6D"/>
    <w:rsid w:val="007E201C"/>
    <w:rsid w:val="007E2EFC"/>
    <w:rsid w:val="007E3522"/>
    <w:rsid w:val="007E3921"/>
    <w:rsid w:val="007E5BA3"/>
    <w:rsid w:val="007E68B0"/>
    <w:rsid w:val="007E73B5"/>
    <w:rsid w:val="007E754D"/>
    <w:rsid w:val="007E7764"/>
    <w:rsid w:val="007F35BE"/>
    <w:rsid w:val="007F408C"/>
    <w:rsid w:val="007F4302"/>
    <w:rsid w:val="007F4925"/>
    <w:rsid w:val="007F50C8"/>
    <w:rsid w:val="007F6BD3"/>
    <w:rsid w:val="007F7037"/>
    <w:rsid w:val="007F7B97"/>
    <w:rsid w:val="00800C42"/>
    <w:rsid w:val="00800CAE"/>
    <w:rsid w:val="00801B5B"/>
    <w:rsid w:val="00801BB0"/>
    <w:rsid w:val="008032B7"/>
    <w:rsid w:val="0080351E"/>
    <w:rsid w:val="00804361"/>
    <w:rsid w:val="00804851"/>
    <w:rsid w:val="00804D13"/>
    <w:rsid w:val="00804D98"/>
    <w:rsid w:val="00804FA7"/>
    <w:rsid w:val="00805509"/>
    <w:rsid w:val="0080562D"/>
    <w:rsid w:val="0080603D"/>
    <w:rsid w:val="0080647B"/>
    <w:rsid w:val="00807813"/>
    <w:rsid w:val="00807C0E"/>
    <w:rsid w:val="0081151C"/>
    <w:rsid w:val="0081229E"/>
    <w:rsid w:val="00812359"/>
    <w:rsid w:val="00812495"/>
    <w:rsid w:val="00813D32"/>
    <w:rsid w:val="0081463F"/>
    <w:rsid w:val="0081486E"/>
    <w:rsid w:val="00814D81"/>
    <w:rsid w:val="00816450"/>
    <w:rsid w:val="00816B74"/>
    <w:rsid w:val="00816C7F"/>
    <w:rsid w:val="00816D59"/>
    <w:rsid w:val="008174C5"/>
    <w:rsid w:val="008202C2"/>
    <w:rsid w:val="00820DA6"/>
    <w:rsid w:val="00821E83"/>
    <w:rsid w:val="008227F9"/>
    <w:rsid w:val="008232E8"/>
    <w:rsid w:val="00824159"/>
    <w:rsid w:val="00824469"/>
    <w:rsid w:val="008244A7"/>
    <w:rsid w:val="00825F79"/>
    <w:rsid w:val="008264DC"/>
    <w:rsid w:val="0082656A"/>
    <w:rsid w:val="00826613"/>
    <w:rsid w:val="00827036"/>
    <w:rsid w:val="00827291"/>
    <w:rsid w:val="008276E5"/>
    <w:rsid w:val="008277F2"/>
    <w:rsid w:val="00827C9D"/>
    <w:rsid w:val="00830868"/>
    <w:rsid w:val="00830A16"/>
    <w:rsid w:val="00831F60"/>
    <w:rsid w:val="0083213C"/>
    <w:rsid w:val="0083219F"/>
    <w:rsid w:val="00832260"/>
    <w:rsid w:val="008325A9"/>
    <w:rsid w:val="008328DC"/>
    <w:rsid w:val="00832FDD"/>
    <w:rsid w:val="008335F7"/>
    <w:rsid w:val="008339FF"/>
    <w:rsid w:val="00833A75"/>
    <w:rsid w:val="008341FE"/>
    <w:rsid w:val="008350CB"/>
    <w:rsid w:val="00835F48"/>
    <w:rsid w:val="00836F9E"/>
    <w:rsid w:val="00837338"/>
    <w:rsid w:val="008377D2"/>
    <w:rsid w:val="0084013E"/>
    <w:rsid w:val="008405B6"/>
    <w:rsid w:val="008405BB"/>
    <w:rsid w:val="008415C7"/>
    <w:rsid w:val="00841A69"/>
    <w:rsid w:val="00841FA0"/>
    <w:rsid w:val="00842F22"/>
    <w:rsid w:val="0084364F"/>
    <w:rsid w:val="00843A17"/>
    <w:rsid w:val="0084464E"/>
    <w:rsid w:val="00844B41"/>
    <w:rsid w:val="00845016"/>
    <w:rsid w:val="00845106"/>
    <w:rsid w:val="008458C3"/>
    <w:rsid w:val="00845F92"/>
    <w:rsid w:val="0084622B"/>
    <w:rsid w:val="0084676A"/>
    <w:rsid w:val="00846FC0"/>
    <w:rsid w:val="00847492"/>
    <w:rsid w:val="00850313"/>
    <w:rsid w:val="0085229C"/>
    <w:rsid w:val="00852395"/>
    <w:rsid w:val="008536E3"/>
    <w:rsid w:val="0085454B"/>
    <w:rsid w:val="008550DD"/>
    <w:rsid w:val="008551F6"/>
    <w:rsid w:val="00855AFD"/>
    <w:rsid w:val="00856317"/>
    <w:rsid w:val="0085663A"/>
    <w:rsid w:val="008578D7"/>
    <w:rsid w:val="00857985"/>
    <w:rsid w:val="00860A9C"/>
    <w:rsid w:val="00860B3B"/>
    <w:rsid w:val="00860B7D"/>
    <w:rsid w:val="00860E77"/>
    <w:rsid w:val="00861A9F"/>
    <w:rsid w:val="00861E62"/>
    <w:rsid w:val="0086269B"/>
    <w:rsid w:val="008632F7"/>
    <w:rsid w:val="0086364E"/>
    <w:rsid w:val="00863A28"/>
    <w:rsid w:val="00863AC7"/>
    <w:rsid w:val="008649BC"/>
    <w:rsid w:val="008652E1"/>
    <w:rsid w:val="00865C4C"/>
    <w:rsid w:val="00865FBA"/>
    <w:rsid w:val="00866A6E"/>
    <w:rsid w:val="008675DF"/>
    <w:rsid w:val="00870252"/>
    <w:rsid w:val="008715E7"/>
    <w:rsid w:val="008717D5"/>
    <w:rsid w:val="00871EC9"/>
    <w:rsid w:val="00872185"/>
    <w:rsid w:val="008722DF"/>
    <w:rsid w:val="00873429"/>
    <w:rsid w:val="008738E8"/>
    <w:rsid w:val="0087436F"/>
    <w:rsid w:val="00874AC7"/>
    <w:rsid w:val="00874D6F"/>
    <w:rsid w:val="00874ED7"/>
    <w:rsid w:val="00875067"/>
    <w:rsid w:val="00875C7B"/>
    <w:rsid w:val="008760BA"/>
    <w:rsid w:val="00876695"/>
    <w:rsid w:val="008769C2"/>
    <w:rsid w:val="00877676"/>
    <w:rsid w:val="008779A1"/>
    <w:rsid w:val="008807D0"/>
    <w:rsid w:val="00881597"/>
    <w:rsid w:val="008819F8"/>
    <w:rsid w:val="00882013"/>
    <w:rsid w:val="008820DC"/>
    <w:rsid w:val="00882999"/>
    <w:rsid w:val="00883180"/>
    <w:rsid w:val="00883BAB"/>
    <w:rsid w:val="0088402A"/>
    <w:rsid w:val="00887024"/>
    <w:rsid w:val="00887865"/>
    <w:rsid w:val="00887D6B"/>
    <w:rsid w:val="00887EE7"/>
    <w:rsid w:val="0089070D"/>
    <w:rsid w:val="0089233B"/>
    <w:rsid w:val="00893026"/>
    <w:rsid w:val="0089346B"/>
    <w:rsid w:val="008935EB"/>
    <w:rsid w:val="008937E3"/>
    <w:rsid w:val="008942D7"/>
    <w:rsid w:val="008943C7"/>
    <w:rsid w:val="008948FA"/>
    <w:rsid w:val="00895AD4"/>
    <w:rsid w:val="00895E5E"/>
    <w:rsid w:val="0089715D"/>
    <w:rsid w:val="00897B3D"/>
    <w:rsid w:val="008A05FD"/>
    <w:rsid w:val="008A0748"/>
    <w:rsid w:val="008A08CF"/>
    <w:rsid w:val="008A0B28"/>
    <w:rsid w:val="008A1679"/>
    <w:rsid w:val="008A28E7"/>
    <w:rsid w:val="008A4AB4"/>
    <w:rsid w:val="008A5006"/>
    <w:rsid w:val="008A5294"/>
    <w:rsid w:val="008A6A77"/>
    <w:rsid w:val="008A767C"/>
    <w:rsid w:val="008A7D4C"/>
    <w:rsid w:val="008B01F1"/>
    <w:rsid w:val="008B0722"/>
    <w:rsid w:val="008B072B"/>
    <w:rsid w:val="008B07DB"/>
    <w:rsid w:val="008B080E"/>
    <w:rsid w:val="008B0BA9"/>
    <w:rsid w:val="008B0C2A"/>
    <w:rsid w:val="008B1130"/>
    <w:rsid w:val="008B131E"/>
    <w:rsid w:val="008B1A8B"/>
    <w:rsid w:val="008B22A3"/>
    <w:rsid w:val="008B2918"/>
    <w:rsid w:val="008B2BB8"/>
    <w:rsid w:val="008B3335"/>
    <w:rsid w:val="008B3DEC"/>
    <w:rsid w:val="008B4E21"/>
    <w:rsid w:val="008B5752"/>
    <w:rsid w:val="008B584B"/>
    <w:rsid w:val="008B5C07"/>
    <w:rsid w:val="008B608F"/>
    <w:rsid w:val="008B6249"/>
    <w:rsid w:val="008C0181"/>
    <w:rsid w:val="008C021E"/>
    <w:rsid w:val="008C0F37"/>
    <w:rsid w:val="008C2ED6"/>
    <w:rsid w:val="008C2EEA"/>
    <w:rsid w:val="008C305A"/>
    <w:rsid w:val="008C3BE7"/>
    <w:rsid w:val="008C3C8B"/>
    <w:rsid w:val="008C3F05"/>
    <w:rsid w:val="008C44CD"/>
    <w:rsid w:val="008C5622"/>
    <w:rsid w:val="008C61AF"/>
    <w:rsid w:val="008C6325"/>
    <w:rsid w:val="008C6735"/>
    <w:rsid w:val="008C7C14"/>
    <w:rsid w:val="008C7EC7"/>
    <w:rsid w:val="008D0302"/>
    <w:rsid w:val="008D0571"/>
    <w:rsid w:val="008D234F"/>
    <w:rsid w:val="008D2C34"/>
    <w:rsid w:val="008D2EB9"/>
    <w:rsid w:val="008D3378"/>
    <w:rsid w:val="008D57E8"/>
    <w:rsid w:val="008D5FE4"/>
    <w:rsid w:val="008D6FA1"/>
    <w:rsid w:val="008D75E7"/>
    <w:rsid w:val="008E0343"/>
    <w:rsid w:val="008E0368"/>
    <w:rsid w:val="008E0988"/>
    <w:rsid w:val="008E110C"/>
    <w:rsid w:val="008E13DC"/>
    <w:rsid w:val="008E1CC9"/>
    <w:rsid w:val="008E33F7"/>
    <w:rsid w:val="008E3AF6"/>
    <w:rsid w:val="008E3CFA"/>
    <w:rsid w:val="008E56E4"/>
    <w:rsid w:val="008E5A93"/>
    <w:rsid w:val="008E61F9"/>
    <w:rsid w:val="008E69E9"/>
    <w:rsid w:val="008F0094"/>
    <w:rsid w:val="008F03BA"/>
    <w:rsid w:val="008F171B"/>
    <w:rsid w:val="008F187E"/>
    <w:rsid w:val="008F1B43"/>
    <w:rsid w:val="008F1E85"/>
    <w:rsid w:val="008F2997"/>
    <w:rsid w:val="008F2E6F"/>
    <w:rsid w:val="008F34D7"/>
    <w:rsid w:val="008F36D4"/>
    <w:rsid w:val="008F3775"/>
    <w:rsid w:val="008F5540"/>
    <w:rsid w:val="008F5CE6"/>
    <w:rsid w:val="008F5D1D"/>
    <w:rsid w:val="008F5D98"/>
    <w:rsid w:val="008F7748"/>
    <w:rsid w:val="008F7F99"/>
    <w:rsid w:val="009008A7"/>
    <w:rsid w:val="009010AD"/>
    <w:rsid w:val="00901847"/>
    <w:rsid w:val="00902229"/>
    <w:rsid w:val="0090237E"/>
    <w:rsid w:val="009039BF"/>
    <w:rsid w:val="0090536C"/>
    <w:rsid w:val="00906000"/>
    <w:rsid w:val="00906639"/>
    <w:rsid w:val="00906B2F"/>
    <w:rsid w:val="00907413"/>
    <w:rsid w:val="00907774"/>
    <w:rsid w:val="0091014D"/>
    <w:rsid w:val="009107CA"/>
    <w:rsid w:val="0091095B"/>
    <w:rsid w:val="00910D8B"/>
    <w:rsid w:val="00913447"/>
    <w:rsid w:val="00915242"/>
    <w:rsid w:val="00915419"/>
    <w:rsid w:val="00915499"/>
    <w:rsid w:val="00915D6F"/>
    <w:rsid w:val="00915FFC"/>
    <w:rsid w:val="009164A9"/>
    <w:rsid w:val="009166C1"/>
    <w:rsid w:val="00916990"/>
    <w:rsid w:val="00916FD5"/>
    <w:rsid w:val="0092064F"/>
    <w:rsid w:val="0092066B"/>
    <w:rsid w:val="00920CA6"/>
    <w:rsid w:val="00921AD5"/>
    <w:rsid w:val="009224AC"/>
    <w:rsid w:val="009235CD"/>
    <w:rsid w:val="00923D66"/>
    <w:rsid w:val="009253F7"/>
    <w:rsid w:val="00926C27"/>
    <w:rsid w:val="0092703E"/>
    <w:rsid w:val="00927D62"/>
    <w:rsid w:val="0093009F"/>
    <w:rsid w:val="00930484"/>
    <w:rsid w:val="00931DEF"/>
    <w:rsid w:val="009323EF"/>
    <w:rsid w:val="00933673"/>
    <w:rsid w:val="00933882"/>
    <w:rsid w:val="00933885"/>
    <w:rsid w:val="00933DD1"/>
    <w:rsid w:val="009352B0"/>
    <w:rsid w:val="00935E5C"/>
    <w:rsid w:val="00936EEB"/>
    <w:rsid w:val="009373B8"/>
    <w:rsid w:val="00937973"/>
    <w:rsid w:val="00937CDB"/>
    <w:rsid w:val="00941619"/>
    <w:rsid w:val="0094249D"/>
    <w:rsid w:val="009426AE"/>
    <w:rsid w:val="0094331C"/>
    <w:rsid w:val="0094351A"/>
    <w:rsid w:val="00943725"/>
    <w:rsid w:val="00943C26"/>
    <w:rsid w:val="00943DB5"/>
    <w:rsid w:val="00943ED8"/>
    <w:rsid w:val="0094498D"/>
    <w:rsid w:val="00944ECB"/>
    <w:rsid w:val="009452F7"/>
    <w:rsid w:val="00945A5A"/>
    <w:rsid w:val="00945E0D"/>
    <w:rsid w:val="00945E5F"/>
    <w:rsid w:val="009469B1"/>
    <w:rsid w:val="00947C95"/>
    <w:rsid w:val="00947CD1"/>
    <w:rsid w:val="00950429"/>
    <w:rsid w:val="0095058D"/>
    <w:rsid w:val="00951760"/>
    <w:rsid w:val="00952092"/>
    <w:rsid w:val="00952FB7"/>
    <w:rsid w:val="00952FCF"/>
    <w:rsid w:val="0095313D"/>
    <w:rsid w:val="009536A0"/>
    <w:rsid w:val="009536C4"/>
    <w:rsid w:val="00953EDC"/>
    <w:rsid w:val="00954257"/>
    <w:rsid w:val="009544B2"/>
    <w:rsid w:val="009563D1"/>
    <w:rsid w:val="00960226"/>
    <w:rsid w:val="00960E13"/>
    <w:rsid w:val="009618D5"/>
    <w:rsid w:val="0096253F"/>
    <w:rsid w:val="00962EAC"/>
    <w:rsid w:val="00963AF0"/>
    <w:rsid w:val="00963F17"/>
    <w:rsid w:val="00966934"/>
    <w:rsid w:val="00966B02"/>
    <w:rsid w:val="00967F4F"/>
    <w:rsid w:val="009702B6"/>
    <w:rsid w:val="009706AB"/>
    <w:rsid w:val="0097107A"/>
    <w:rsid w:val="00971704"/>
    <w:rsid w:val="00971947"/>
    <w:rsid w:val="00971B9D"/>
    <w:rsid w:val="00971E25"/>
    <w:rsid w:val="00973EB9"/>
    <w:rsid w:val="00974EB3"/>
    <w:rsid w:val="009753DC"/>
    <w:rsid w:val="00975689"/>
    <w:rsid w:val="00975A13"/>
    <w:rsid w:val="00975EDE"/>
    <w:rsid w:val="0097665A"/>
    <w:rsid w:val="00976B94"/>
    <w:rsid w:val="009772DD"/>
    <w:rsid w:val="0097769D"/>
    <w:rsid w:val="0098112D"/>
    <w:rsid w:val="00983209"/>
    <w:rsid w:val="00983F0E"/>
    <w:rsid w:val="00984DE8"/>
    <w:rsid w:val="00985233"/>
    <w:rsid w:val="009852C4"/>
    <w:rsid w:val="00985BDB"/>
    <w:rsid w:val="00986563"/>
    <w:rsid w:val="009875BA"/>
    <w:rsid w:val="009875C4"/>
    <w:rsid w:val="00987996"/>
    <w:rsid w:val="00990C2E"/>
    <w:rsid w:val="00990E9F"/>
    <w:rsid w:val="00991225"/>
    <w:rsid w:val="00991A16"/>
    <w:rsid w:val="00991E6B"/>
    <w:rsid w:val="00992624"/>
    <w:rsid w:val="00992AA0"/>
    <w:rsid w:val="009931EC"/>
    <w:rsid w:val="009939F1"/>
    <w:rsid w:val="00994816"/>
    <w:rsid w:val="00994973"/>
    <w:rsid w:val="009954AE"/>
    <w:rsid w:val="009955F9"/>
    <w:rsid w:val="009959AA"/>
    <w:rsid w:val="00995CF9"/>
    <w:rsid w:val="00996815"/>
    <w:rsid w:val="00996920"/>
    <w:rsid w:val="009969C9"/>
    <w:rsid w:val="00996B60"/>
    <w:rsid w:val="00996B7E"/>
    <w:rsid w:val="009A0059"/>
    <w:rsid w:val="009A0424"/>
    <w:rsid w:val="009A0D62"/>
    <w:rsid w:val="009A13D3"/>
    <w:rsid w:val="009A16EE"/>
    <w:rsid w:val="009A1AC8"/>
    <w:rsid w:val="009A1F90"/>
    <w:rsid w:val="009A200E"/>
    <w:rsid w:val="009A2C88"/>
    <w:rsid w:val="009A2CAE"/>
    <w:rsid w:val="009A2D5A"/>
    <w:rsid w:val="009A2D8F"/>
    <w:rsid w:val="009A3BF0"/>
    <w:rsid w:val="009A3D57"/>
    <w:rsid w:val="009A4D21"/>
    <w:rsid w:val="009A5C66"/>
    <w:rsid w:val="009A762C"/>
    <w:rsid w:val="009B088E"/>
    <w:rsid w:val="009B1D8A"/>
    <w:rsid w:val="009B1E1B"/>
    <w:rsid w:val="009B3209"/>
    <w:rsid w:val="009B4726"/>
    <w:rsid w:val="009B479B"/>
    <w:rsid w:val="009B4B93"/>
    <w:rsid w:val="009B4C19"/>
    <w:rsid w:val="009B5F2C"/>
    <w:rsid w:val="009B6897"/>
    <w:rsid w:val="009B6B5F"/>
    <w:rsid w:val="009C2083"/>
    <w:rsid w:val="009C2277"/>
    <w:rsid w:val="009C26D9"/>
    <w:rsid w:val="009C301F"/>
    <w:rsid w:val="009C4423"/>
    <w:rsid w:val="009C4507"/>
    <w:rsid w:val="009C7147"/>
    <w:rsid w:val="009C7676"/>
    <w:rsid w:val="009C7EB7"/>
    <w:rsid w:val="009C7EFC"/>
    <w:rsid w:val="009D1EBD"/>
    <w:rsid w:val="009D1F67"/>
    <w:rsid w:val="009D2E34"/>
    <w:rsid w:val="009D3C97"/>
    <w:rsid w:val="009D4242"/>
    <w:rsid w:val="009D595B"/>
    <w:rsid w:val="009D5AF8"/>
    <w:rsid w:val="009D734B"/>
    <w:rsid w:val="009D73A6"/>
    <w:rsid w:val="009D794B"/>
    <w:rsid w:val="009D7CC7"/>
    <w:rsid w:val="009E1594"/>
    <w:rsid w:val="009E17FD"/>
    <w:rsid w:val="009E1B9B"/>
    <w:rsid w:val="009E3F79"/>
    <w:rsid w:val="009E4601"/>
    <w:rsid w:val="009E4DBA"/>
    <w:rsid w:val="009E7521"/>
    <w:rsid w:val="009E761C"/>
    <w:rsid w:val="009E772D"/>
    <w:rsid w:val="009F0288"/>
    <w:rsid w:val="009F07CB"/>
    <w:rsid w:val="009F085A"/>
    <w:rsid w:val="009F0B96"/>
    <w:rsid w:val="009F1CE4"/>
    <w:rsid w:val="009F34B5"/>
    <w:rsid w:val="009F35F1"/>
    <w:rsid w:val="009F3677"/>
    <w:rsid w:val="009F36E5"/>
    <w:rsid w:val="009F3994"/>
    <w:rsid w:val="009F45BA"/>
    <w:rsid w:val="009F461D"/>
    <w:rsid w:val="009F542B"/>
    <w:rsid w:val="009F5790"/>
    <w:rsid w:val="009F5BB3"/>
    <w:rsid w:val="009F5D1E"/>
    <w:rsid w:val="009F5F58"/>
    <w:rsid w:val="009F61D5"/>
    <w:rsid w:val="009F65AB"/>
    <w:rsid w:val="009F6C6A"/>
    <w:rsid w:val="009F74CA"/>
    <w:rsid w:val="00A00A65"/>
    <w:rsid w:val="00A01162"/>
    <w:rsid w:val="00A018E6"/>
    <w:rsid w:val="00A01D0C"/>
    <w:rsid w:val="00A02910"/>
    <w:rsid w:val="00A02D01"/>
    <w:rsid w:val="00A038EF"/>
    <w:rsid w:val="00A04387"/>
    <w:rsid w:val="00A06FE3"/>
    <w:rsid w:val="00A078CA"/>
    <w:rsid w:val="00A07CF6"/>
    <w:rsid w:val="00A107F3"/>
    <w:rsid w:val="00A10B45"/>
    <w:rsid w:val="00A11993"/>
    <w:rsid w:val="00A1213E"/>
    <w:rsid w:val="00A1250C"/>
    <w:rsid w:val="00A12915"/>
    <w:rsid w:val="00A12C13"/>
    <w:rsid w:val="00A12D50"/>
    <w:rsid w:val="00A13B24"/>
    <w:rsid w:val="00A13F7D"/>
    <w:rsid w:val="00A13FE2"/>
    <w:rsid w:val="00A141FA"/>
    <w:rsid w:val="00A14DDD"/>
    <w:rsid w:val="00A14EF1"/>
    <w:rsid w:val="00A1519C"/>
    <w:rsid w:val="00A1571D"/>
    <w:rsid w:val="00A16423"/>
    <w:rsid w:val="00A16782"/>
    <w:rsid w:val="00A20177"/>
    <w:rsid w:val="00A21E52"/>
    <w:rsid w:val="00A220C1"/>
    <w:rsid w:val="00A22D38"/>
    <w:rsid w:val="00A22D4C"/>
    <w:rsid w:val="00A2388B"/>
    <w:rsid w:val="00A2462D"/>
    <w:rsid w:val="00A247D0"/>
    <w:rsid w:val="00A25934"/>
    <w:rsid w:val="00A265B2"/>
    <w:rsid w:val="00A26CC0"/>
    <w:rsid w:val="00A32E48"/>
    <w:rsid w:val="00A32ED1"/>
    <w:rsid w:val="00A32F97"/>
    <w:rsid w:val="00A34DAF"/>
    <w:rsid w:val="00A36254"/>
    <w:rsid w:val="00A364BA"/>
    <w:rsid w:val="00A36621"/>
    <w:rsid w:val="00A36E93"/>
    <w:rsid w:val="00A3758E"/>
    <w:rsid w:val="00A37B0E"/>
    <w:rsid w:val="00A40428"/>
    <w:rsid w:val="00A40652"/>
    <w:rsid w:val="00A406B5"/>
    <w:rsid w:val="00A40B71"/>
    <w:rsid w:val="00A426FA"/>
    <w:rsid w:val="00A42B45"/>
    <w:rsid w:val="00A43989"/>
    <w:rsid w:val="00A45813"/>
    <w:rsid w:val="00A45C12"/>
    <w:rsid w:val="00A4642C"/>
    <w:rsid w:val="00A46548"/>
    <w:rsid w:val="00A46581"/>
    <w:rsid w:val="00A46FB0"/>
    <w:rsid w:val="00A47187"/>
    <w:rsid w:val="00A47BAC"/>
    <w:rsid w:val="00A47E89"/>
    <w:rsid w:val="00A5170A"/>
    <w:rsid w:val="00A52EEC"/>
    <w:rsid w:val="00A5359A"/>
    <w:rsid w:val="00A542FF"/>
    <w:rsid w:val="00A547E2"/>
    <w:rsid w:val="00A54CB3"/>
    <w:rsid w:val="00A54D77"/>
    <w:rsid w:val="00A55955"/>
    <w:rsid w:val="00A56BBD"/>
    <w:rsid w:val="00A56D80"/>
    <w:rsid w:val="00A57401"/>
    <w:rsid w:val="00A60EC8"/>
    <w:rsid w:val="00A61471"/>
    <w:rsid w:val="00A62404"/>
    <w:rsid w:val="00A63769"/>
    <w:rsid w:val="00A63A6B"/>
    <w:rsid w:val="00A63AB6"/>
    <w:rsid w:val="00A63DC5"/>
    <w:rsid w:val="00A63E6F"/>
    <w:rsid w:val="00A63EC5"/>
    <w:rsid w:val="00A64658"/>
    <w:rsid w:val="00A64ED9"/>
    <w:rsid w:val="00A65001"/>
    <w:rsid w:val="00A65B4E"/>
    <w:rsid w:val="00A65DBE"/>
    <w:rsid w:val="00A661A6"/>
    <w:rsid w:val="00A66B47"/>
    <w:rsid w:val="00A66F0F"/>
    <w:rsid w:val="00A670DE"/>
    <w:rsid w:val="00A67552"/>
    <w:rsid w:val="00A67840"/>
    <w:rsid w:val="00A70A04"/>
    <w:rsid w:val="00A70CBB"/>
    <w:rsid w:val="00A7166C"/>
    <w:rsid w:val="00A72243"/>
    <w:rsid w:val="00A72BCB"/>
    <w:rsid w:val="00A73DD5"/>
    <w:rsid w:val="00A73FB9"/>
    <w:rsid w:val="00A74E72"/>
    <w:rsid w:val="00A75314"/>
    <w:rsid w:val="00A754BB"/>
    <w:rsid w:val="00A75AD9"/>
    <w:rsid w:val="00A76B3A"/>
    <w:rsid w:val="00A76DCB"/>
    <w:rsid w:val="00A76FD6"/>
    <w:rsid w:val="00A771B7"/>
    <w:rsid w:val="00A81106"/>
    <w:rsid w:val="00A81115"/>
    <w:rsid w:val="00A81A79"/>
    <w:rsid w:val="00A81B71"/>
    <w:rsid w:val="00A81BEC"/>
    <w:rsid w:val="00A81C7E"/>
    <w:rsid w:val="00A821ED"/>
    <w:rsid w:val="00A82753"/>
    <w:rsid w:val="00A83078"/>
    <w:rsid w:val="00A83491"/>
    <w:rsid w:val="00A8448E"/>
    <w:rsid w:val="00A84538"/>
    <w:rsid w:val="00A8461B"/>
    <w:rsid w:val="00A84BA7"/>
    <w:rsid w:val="00A84D20"/>
    <w:rsid w:val="00A860AA"/>
    <w:rsid w:val="00A8716C"/>
    <w:rsid w:val="00A87694"/>
    <w:rsid w:val="00A87CFA"/>
    <w:rsid w:val="00A91B8C"/>
    <w:rsid w:val="00A91E30"/>
    <w:rsid w:val="00A92370"/>
    <w:rsid w:val="00A92556"/>
    <w:rsid w:val="00A92766"/>
    <w:rsid w:val="00A92D61"/>
    <w:rsid w:val="00A92F07"/>
    <w:rsid w:val="00A93159"/>
    <w:rsid w:val="00A93A3C"/>
    <w:rsid w:val="00A93C04"/>
    <w:rsid w:val="00A94888"/>
    <w:rsid w:val="00A94C4D"/>
    <w:rsid w:val="00A94CA1"/>
    <w:rsid w:val="00AA14DB"/>
    <w:rsid w:val="00AA1A06"/>
    <w:rsid w:val="00AA31BC"/>
    <w:rsid w:val="00AA3317"/>
    <w:rsid w:val="00AA3447"/>
    <w:rsid w:val="00AA3E4B"/>
    <w:rsid w:val="00AA466A"/>
    <w:rsid w:val="00AA5432"/>
    <w:rsid w:val="00AA6167"/>
    <w:rsid w:val="00AA6ABA"/>
    <w:rsid w:val="00AA724A"/>
    <w:rsid w:val="00AA7A5C"/>
    <w:rsid w:val="00AB1117"/>
    <w:rsid w:val="00AB259C"/>
    <w:rsid w:val="00AB2C32"/>
    <w:rsid w:val="00AB3CDC"/>
    <w:rsid w:val="00AB41F8"/>
    <w:rsid w:val="00AB4A2F"/>
    <w:rsid w:val="00AB4C70"/>
    <w:rsid w:val="00AB538B"/>
    <w:rsid w:val="00AB545B"/>
    <w:rsid w:val="00AB6107"/>
    <w:rsid w:val="00AB6864"/>
    <w:rsid w:val="00AB7A49"/>
    <w:rsid w:val="00AC004F"/>
    <w:rsid w:val="00AC00B9"/>
    <w:rsid w:val="00AC036D"/>
    <w:rsid w:val="00AC05D3"/>
    <w:rsid w:val="00AC0EA5"/>
    <w:rsid w:val="00AC10E7"/>
    <w:rsid w:val="00AC1AAE"/>
    <w:rsid w:val="00AC2CB5"/>
    <w:rsid w:val="00AC2F23"/>
    <w:rsid w:val="00AC2F29"/>
    <w:rsid w:val="00AC3E13"/>
    <w:rsid w:val="00AC4F71"/>
    <w:rsid w:val="00AC555F"/>
    <w:rsid w:val="00AC55D3"/>
    <w:rsid w:val="00AC5765"/>
    <w:rsid w:val="00AC5BF4"/>
    <w:rsid w:val="00AC5FA7"/>
    <w:rsid w:val="00AC6339"/>
    <w:rsid w:val="00AC6D86"/>
    <w:rsid w:val="00AC6FA5"/>
    <w:rsid w:val="00AC7309"/>
    <w:rsid w:val="00AC772B"/>
    <w:rsid w:val="00AC7F43"/>
    <w:rsid w:val="00AD094D"/>
    <w:rsid w:val="00AD13BF"/>
    <w:rsid w:val="00AD1D70"/>
    <w:rsid w:val="00AD1F35"/>
    <w:rsid w:val="00AD5014"/>
    <w:rsid w:val="00AD5848"/>
    <w:rsid w:val="00AD5DB1"/>
    <w:rsid w:val="00AD6A6B"/>
    <w:rsid w:val="00AD6B4F"/>
    <w:rsid w:val="00AD7F96"/>
    <w:rsid w:val="00AE0A2C"/>
    <w:rsid w:val="00AE0E61"/>
    <w:rsid w:val="00AE10F9"/>
    <w:rsid w:val="00AE203D"/>
    <w:rsid w:val="00AE2A8A"/>
    <w:rsid w:val="00AE2E16"/>
    <w:rsid w:val="00AE2F2F"/>
    <w:rsid w:val="00AE34FC"/>
    <w:rsid w:val="00AE4689"/>
    <w:rsid w:val="00AE56EF"/>
    <w:rsid w:val="00AE6A19"/>
    <w:rsid w:val="00AE7588"/>
    <w:rsid w:val="00AE7929"/>
    <w:rsid w:val="00AF0B18"/>
    <w:rsid w:val="00AF1027"/>
    <w:rsid w:val="00AF10DC"/>
    <w:rsid w:val="00AF1601"/>
    <w:rsid w:val="00AF22AE"/>
    <w:rsid w:val="00AF28A3"/>
    <w:rsid w:val="00AF2FEA"/>
    <w:rsid w:val="00AF3658"/>
    <w:rsid w:val="00AF3A07"/>
    <w:rsid w:val="00AF3B7F"/>
    <w:rsid w:val="00AF3D73"/>
    <w:rsid w:val="00AF4B54"/>
    <w:rsid w:val="00AF6145"/>
    <w:rsid w:val="00AF6230"/>
    <w:rsid w:val="00AF6667"/>
    <w:rsid w:val="00AF6987"/>
    <w:rsid w:val="00AF7681"/>
    <w:rsid w:val="00AF79D7"/>
    <w:rsid w:val="00B001C2"/>
    <w:rsid w:val="00B004F3"/>
    <w:rsid w:val="00B00A6E"/>
    <w:rsid w:val="00B00BD3"/>
    <w:rsid w:val="00B010AB"/>
    <w:rsid w:val="00B01984"/>
    <w:rsid w:val="00B02A08"/>
    <w:rsid w:val="00B038B0"/>
    <w:rsid w:val="00B047F3"/>
    <w:rsid w:val="00B05939"/>
    <w:rsid w:val="00B06524"/>
    <w:rsid w:val="00B06C15"/>
    <w:rsid w:val="00B07B4E"/>
    <w:rsid w:val="00B1082C"/>
    <w:rsid w:val="00B12CBD"/>
    <w:rsid w:val="00B13720"/>
    <w:rsid w:val="00B13DE5"/>
    <w:rsid w:val="00B13EB4"/>
    <w:rsid w:val="00B13F81"/>
    <w:rsid w:val="00B1594B"/>
    <w:rsid w:val="00B15C2E"/>
    <w:rsid w:val="00B17101"/>
    <w:rsid w:val="00B171E6"/>
    <w:rsid w:val="00B17C2F"/>
    <w:rsid w:val="00B20522"/>
    <w:rsid w:val="00B209F7"/>
    <w:rsid w:val="00B21956"/>
    <w:rsid w:val="00B21F22"/>
    <w:rsid w:val="00B2208B"/>
    <w:rsid w:val="00B220AE"/>
    <w:rsid w:val="00B221CA"/>
    <w:rsid w:val="00B225B8"/>
    <w:rsid w:val="00B231CC"/>
    <w:rsid w:val="00B2352D"/>
    <w:rsid w:val="00B23A74"/>
    <w:rsid w:val="00B26380"/>
    <w:rsid w:val="00B2699D"/>
    <w:rsid w:val="00B26A0B"/>
    <w:rsid w:val="00B26D3D"/>
    <w:rsid w:val="00B301D9"/>
    <w:rsid w:val="00B31113"/>
    <w:rsid w:val="00B338F4"/>
    <w:rsid w:val="00B357C1"/>
    <w:rsid w:val="00B358D9"/>
    <w:rsid w:val="00B36DE5"/>
    <w:rsid w:val="00B36E1E"/>
    <w:rsid w:val="00B370BB"/>
    <w:rsid w:val="00B371F0"/>
    <w:rsid w:val="00B401AF"/>
    <w:rsid w:val="00B40693"/>
    <w:rsid w:val="00B415BC"/>
    <w:rsid w:val="00B41A50"/>
    <w:rsid w:val="00B41C7A"/>
    <w:rsid w:val="00B424B7"/>
    <w:rsid w:val="00B430D5"/>
    <w:rsid w:val="00B4429E"/>
    <w:rsid w:val="00B443A4"/>
    <w:rsid w:val="00B44DE0"/>
    <w:rsid w:val="00B4527B"/>
    <w:rsid w:val="00B45790"/>
    <w:rsid w:val="00B45B8D"/>
    <w:rsid w:val="00B47175"/>
    <w:rsid w:val="00B4721D"/>
    <w:rsid w:val="00B47514"/>
    <w:rsid w:val="00B47EE7"/>
    <w:rsid w:val="00B47EEB"/>
    <w:rsid w:val="00B505DE"/>
    <w:rsid w:val="00B509AD"/>
    <w:rsid w:val="00B50A74"/>
    <w:rsid w:val="00B5101C"/>
    <w:rsid w:val="00B5241D"/>
    <w:rsid w:val="00B52C24"/>
    <w:rsid w:val="00B52D4E"/>
    <w:rsid w:val="00B52FCF"/>
    <w:rsid w:val="00B530D6"/>
    <w:rsid w:val="00B54BD7"/>
    <w:rsid w:val="00B54D08"/>
    <w:rsid w:val="00B550D3"/>
    <w:rsid w:val="00B55A47"/>
    <w:rsid w:val="00B560FB"/>
    <w:rsid w:val="00B574A4"/>
    <w:rsid w:val="00B5757B"/>
    <w:rsid w:val="00B57D2D"/>
    <w:rsid w:val="00B61AF3"/>
    <w:rsid w:val="00B61BA0"/>
    <w:rsid w:val="00B61E80"/>
    <w:rsid w:val="00B61EA0"/>
    <w:rsid w:val="00B623E0"/>
    <w:rsid w:val="00B6274D"/>
    <w:rsid w:val="00B62A6F"/>
    <w:rsid w:val="00B62D26"/>
    <w:rsid w:val="00B6449C"/>
    <w:rsid w:val="00B65621"/>
    <w:rsid w:val="00B656AA"/>
    <w:rsid w:val="00B65B90"/>
    <w:rsid w:val="00B664CE"/>
    <w:rsid w:val="00B67504"/>
    <w:rsid w:val="00B703C3"/>
    <w:rsid w:val="00B70852"/>
    <w:rsid w:val="00B70E63"/>
    <w:rsid w:val="00B713A1"/>
    <w:rsid w:val="00B7398E"/>
    <w:rsid w:val="00B74E73"/>
    <w:rsid w:val="00B7542A"/>
    <w:rsid w:val="00B76442"/>
    <w:rsid w:val="00B77260"/>
    <w:rsid w:val="00B778B0"/>
    <w:rsid w:val="00B805FC"/>
    <w:rsid w:val="00B806E2"/>
    <w:rsid w:val="00B808D2"/>
    <w:rsid w:val="00B81C67"/>
    <w:rsid w:val="00B81D52"/>
    <w:rsid w:val="00B82FDE"/>
    <w:rsid w:val="00B836AB"/>
    <w:rsid w:val="00B83876"/>
    <w:rsid w:val="00B838AC"/>
    <w:rsid w:val="00B83A48"/>
    <w:rsid w:val="00B84605"/>
    <w:rsid w:val="00B849E2"/>
    <w:rsid w:val="00B861AE"/>
    <w:rsid w:val="00B8698D"/>
    <w:rsid w:val="00B8709A"/>
    <w:rsid w:val="00B871D9"/>
    <w:rsid w:val="00B87786"/>
    <w:rsid w:val="00B90E62"/>
    <w:rsid w:val="00B919B8"/>
    <w:rsid w:val="00B920CF"/>
    <w:rsid w:val="00B92332"/>
    <w:rsid w:val="00B9239B"/>
    <w:rsid w:val="00B92653"/>
    <w:rsid w:val="00B92C27"/>
    <w:rsid w:val="00B93A72"/>
    <w:rsid w:val="00B9444F"/>
    <w:rsid w:val="00B94587"/>
    <w:rsid w:val="00B949DF"/>
    <w:rsid w:val="00B94AAC"/>
    <w:rsid w:val="00B94F12"/>
    <w:rsid w:val="00B95ABC"/>
    <w:rsid w:val="00B95E62"/>
    <w:rsid w:val="00B97F91"/>
    <w:rsid w:val="00BA0355"/>
    <w:rsid w:val="00BA103F"/>
    <w:rsid w:val="00BA1E1B"/>
    <w:rsid w:val="00BA2763"/>
    <w:rsid w:val="00BA3049"/>
    <w:rsid w:val="00BA3732"/>
    <w:rsid w:val="00BA39B2"/>
    <w:rsid w:val="00BA443A"/>
    <w:rsid w:val="00BA57C5"/>
    <w:rsid w:val="00BA60FC"/>
    <w:rsid w:val="00BA616F"/>
    <w:rsid w:val="00BA6834"/>
    <w:rsid w:val="00BA6F5A"/>
    <w:rsid w:val="00BA711B"/>
    <w:rsid w:val="00BA74FE"/>
    <w:rsid w:val="00BA7DA4"/>
    <w:rsid w:val="00BB1025"/>
    <w:rsid w:val="00BB1046"/>
    <w:rsid w:val="00BB1309"/>
    <w:rsid w:val="00BB16AE"/>
    <w:rsid w:val="00BB23CD"/>
    <w:rsid w:val="00BB2F01"/>
    <w:rsid w:val="00BB45AA"/>
    <w:rsid w:val="00BB5383"/>
    <w:rsid w:val="00BB5CF7"/>
    <w:rsid w:val="00BB60E7"/>
    <w:rsid w:val="00BC014E"/>
    <w:rsid w:val="00BC01E1"/>
    <w:rsid w:val="00BC03CB"/>
    <w:rsid w:val="00BC07B0"/>
    <w:rsid w:val="00BC0905"/>
    <w:rsid w:val="00BC1198"/>
    <w:rsid w:val="00BC13C5"/>
    <w:rsid w:val="00BC14D3"/>
    <w:rsid w:val="00BC306D"/>
    <w:rsid w:val="00BC3252"/>
    <w:rsid w:val="00BC36EF"/>
    <w:rsid w:val="00BC3DC8"/>
    <w:rsid w:val="00BC3FC8"/>
    <w:rsid w:val="00BC401B"/>
    <w:rsid w:val="00BC449A"/>
    <w:rsid w:val="00BC47AD"/>
    <w:rsid w:val="00BC6581"/>
    <w:rsid w:val="00BC68B1"/>
    <w:rsid w:val="00BC6B76"/>
    <w:rsid w:val="00BC7D4D"/>
    <w:rsid w:val="00BD0412"/>
    <w:rsid w:val="00BD08E1"/>
    <w:rsid w:val="00BD163B"/>
    <w:rsid w:val="00BD19DE"/>
    <w:rsid w:val="00BD24E1"/>
    <w:rsid w:val="00BD26E1"/>
    <w:rsid w:val="00BD31C7"/>
    <w:rsid w:val="00BD37C2"/>
    <w:rsid w:val="00BD381F"/>
    <w:rsid w:val="00BD3C3D"/>
    <w:rsid w:val="00BD42CE"/>
    <w:rsid w:val="00BD4D32"/>
    <w:rsid w:val="00BD54EC"/>
    <w:rsid w:val="00BD5CE9"/>
    <w:rsid w:val="00BD6531"/>
    <w:rsid w:val="00BD75FC"/>
    <w:rsid w:val="00BD79FA"/>
    <w:rsid w:val="00BD7C7C"/>
    <w:rsid w:val="00BD7E03"/>
    <w:rsid w:val="00BD7F2D"/>
    <w:rsid w:val="00BE13FA"/>
    <w:rsid w:val="00BE1715"/>
    <w:rsid w:val="00BE1E6A"/>
    <w:rsid w:val="00BE26C3"/>
    <w:rsid w:val="00BE2ECA"/>
    <w:rsid w:val="00BE3963"/>
    <w:rsid w:val="00BE4AA0"/>
    <w:rsid w:val="00BE5F51"/>
    <w:rsid w:val="00BF0652"/>
    <w:rsid w:val="00BF1E84"/>
    <w:rsid w:val="00BF2240"/>
    <w:rsid w:val="00BF22F0"/>
    <w:rsid w:val="00BF2506"/>
    <w:rsid w:val="00BF2FCE"/>
    <w:rsid w:val="00BF4478"/>
    <w:rsid w:val="00BF5AA6"/>
    <w:rsid w:val="00BF5E86"/>
    <w:rsid w:val="00BF625F"/>
    <w:rsid w:val="00BF70DC"/>
    <w:rsid w:val="00BF76AB"/>
    <w:rsid w:val="00BF7E0C"/>
    <w:rsid w:val="00C00181"/>
    <w:rsid w:val="00C0196B"/>
    <w:rsid w:val="00C02EE6"/>
    <w:rsid w:val="00C0449F"/>
    <w:rsid w:val="00C04553"/>
    <w:rsid w:val="00C04951"/>
    <w:rsid w:val="00C05D7A"/>
    <w:rsid w:val="00C06436"/>
    <w:rsid w:val="00C069B9"/>
    <w:rsid w:val="00C06CA7"/>
    <w:rsid w:val="00C0790D"/>
    <w:rsid w:val="00C07B26"/>
    <w:rsid w:val="00C10445"/>
    <w:rsid w:val="00C117EE"/>
    <w:rsid w:val="00C119CA"/>
    <w:rsid w:val="00C11A48"/>
    <w:rsid w:val="00C12EFB"/>
    <w:rsid w:val="00C13117"/>
    <w:rsid w:val="00C13414"/>
    <w:rsid w:val="00C134B5"/>
    <w:rsid w:val="00C14A77"/>
    <w:rsid w:val="00C14E39"/>
    <w:rsid w:val="00C154D4"/>
    <w:rsid w:val="00C157E2"/>
    <w:rsid w:val="00C15F65"/>
    <w:rsid w:val="00C207DD"/>
    <w:rsid w:val="00C21910"/>
    <w:rsid w:val="00C22602"/>
    <w:rsid w:val="00C22A66"/>
    <w:rsid w:val="00C22A9D"/>
    <w:rsid w:val="00C22B28"/>
    <w:rsid w:val="00C22E3D"/>
    <w:rsid w:val="00C24D79"/>
    <w:rsid w:val="00C25370"/>
    <w:rsid w:val="00C25556"/>
    <w:rsid w:val="00C25C3B"/>
    <w:rsid w:val="00C26920"/>
    <w:rsid w:val="00C26CB4"/>
    <w:rsid w:val="00C27989"/>
    <w:rsid w:val="00C30081"/>
    <w:rsid w:val="00C30BEC"/>
    <w:rsid w:val="00C31157"/>
    <w:rsid w:val="00C31435"/>
    <w:rsid w:val="00C31F64"/>
    <w:rsid w:val="00C32632"/>
    <w:rsid w:val="00C336DE"/>
    <w:rsid w:val="00C338A8"/>
    <w:rsid w:val="00C343E2"/>
    <w:rsid w:val="00C34513"/>
    <w:rsid w:val="00C3482C"/>
    <w:rsid w:val="00C34AC2"/>
    <w:rsid w:val="00C35A8F"/>
    <w:rsid w:val="00C35C85"/>
    <w:rsid w:val="00C35DEA"/>
    <w:rsid w:val="00C369AB"/>
    <w:rsid w:val="00C36A4E"/>
    <w:rsid w:val="00C375B9"/>
    <w:rsid w:val="00C40450"/>
    <w:rsid w:val="00C4120A"/>
    <w:rsid w:val="00C41D5D"/>
    <w:rsid w:val="00C421DF"/>
    <w:rsid w:val="00C4268E"/>
    <w:rsid w:val="00C43411"/>
    <w:rsid w:val="00C43B30"/>
    <w:rsid w:val="00C44687"/>
    <w:rsid w:val="00C44928"/>
    <w:rsid w:val="00C44B90"/>
    <w:rsid w:val="00C44BB4"/>
    <w:rsid w:val="00C4545C"/>
    <w:rsid w:val="00C50BFA"/>
    <w:rsid w:val="00C50D7D"/>
    <w:rsid w:val="00C50FC0"/>
    <w:rsid w:val="00C51696"/>
    <w:rsid w:val="00C516F2"/>
    <w:rsid w:val="00C516FA"/>
    <w:rsid w:val="00C51BE1"/>
    <w:rsid w:val="00C523E8"/>
    <w:rsid w:val="00C5246D"/>
    <w:rsid w:val="00C5281D"/>
    <w:rsid w:val="00C52CB8"/>
    <w:rsid w:val="00C53418"/>
    <w:rsid w:val="00C54168"/>
    <w:rsid w:val="00C5499A"/>
    <w:rsid w:val="00C558E7"/>
    <w:rsid w:val="00C55AAB"/>
    <w:rsid w:val="00C565E6"/>
    <w:rsid w:val="00C5674B"/>
    <w:rsid w:val="00C570BF"/>
    <w:rsid w:val="00C574E3"/>
    <w:rsid w:val="00C604AA"/>
    <w:rsid w:val="00C607F0"/>
    <w:rsid w:val="00C613DB"/>
    <w:rsid w:val="00C620F9"/>
    <w:rsid w:val="00C6249E"/>
    <w:rsid w:val="00C6329D"/>
    <w:rsid w:val="00C63385"/>
    <w:rsid w:val="00C64CA2"/>
    <w:rsid w:val="00C64F8B"/>
    <w:rsid w:val="00C65476"/>
    <w:rsid w:val="00C65D35"/>
    <w:rsid w:val="00C66D8C"/>
    <w:rsid w:val="00C6725C"/>
    <w:rsid w:val="00C70D92"/>
    <w:rsid w:val="00C70FEE"/>
    <w:rsid w:val="00C714B9"/>
    <w:rsid w:val="00C7169D"/>
    <w:rsid w:val="00C71DB5"/>
    <w:rsid w:val="00C7253B"/>
    <w:rsid w:val="00C72630"/>
    <w:rsid w:val="00C727C2"/>
    <w:rsid w:val="00C72CB8"/>
    <w:rsid w:val="00C72E2F"/>
    <w:rsid w:val="00C72FE4"/>
    <w:rsid w:val="00C735BB"/>
    <w:rsid w:val="00C74916"/>
    <w:rsid w:val="00C74B41"/>
    <w:rsid w:val="00C74F2D"/>
    <w:rsid w:val="00C75013"/>
    <w:rsid w:val="00C7625D"/>
    <w:rsid w:val="00C76744"/>
    <w:rsid w:val="00C768BF"/>
    <w:rsid w:val="00C76DF2"/>
    <w:rsid w:val="00C76F0F"/>
    <w:rsid w:val="00C808B5"/>
    <w:rsid w:val="00C80D5B"/>
    <w:rsid w:val="00C82436"/>
    <w:rsid w:val="00C83276"/>
    <w:rsid w:val="00C83298"/>
    <w:rsid w:val="00C845FE"/>
    <w:rsid w:val="00C849B8"/>
    <w:rsid w:val="00C8515E"/>
    <w:rsid w:val="00C8522D"/>
    <w:rsid w:val="00C8540B"/>
    <w:rsid w:val="00C857DB"/>
    <w:rsid w:val="00C85BFD"/>
    <w:rsid w:val="00C86334"/>
    <w:rsid w:val="00C86D06"/>
    <w:rsid w:val="00C871CA"/>
    <w:rsid w:val="00C901BE"/>
    <w:rsid w:val="00C90414"/>
    <w:rsid w:val="00C90F8C"/>
    <w:rsid w:val="00C91EBE"/>
    <w:rsid w:val="00C91FF6"/>
    <w:rsid w:val="00C92266"/>
    <w:rsid w:val="00C92376"/>
    <w:rsid w:val="00C94593"/>
    <w:rsid w:val="00C9654D"/>
    <w:rsid w:val="00C96B06"/>
    <w:rsid w:val="00C96B70"/>
    <w:rsid w:val="00C96D18"/>
    <w:rsid w:val="00C97369"/>
    <w:rsid w:val="00C9767B"/>
    <w:rsid w:val="00C976F1"/>
    <w:rsid w:val="00C97ADE"/>
    <w:rsid w:val="00CA0547"/>
    <w:rsid w:val="00CA1FD3"/>
    <w:rsid w:val="00CA2E46"/>
    <w:rsid w:val="00CA2EBE"/>
    <w:rsid w:val="00CA2EE3"/>
    <w:rsid w:val="00CA31DB"/>
    <w:rsid w:val="00CA4349"/>
    <w:rsid w:val="00CA453E"/>
    <w:rsid w:val="00CA48C0"/>
    <w:rsid w:val="00CA55C5"/>
    <w:rsid w:val="00CA6375"/>
    <w:rsid w:val="00CA63EB"/>
    <w:rsid w:val="00CA6916"/>
    <w:rsid w:val="00CA6BA2"/>
    <w:rsid w:val="00CA7035"/>
    <w:rsid w:val="00CB042F"/>
    <w:rsid w:val="00CB1753"/>
    <w:rsid w:val="00CB18C9"/>
    <w:rsid w:val="00CB1B62"/>
    <w:rsid w:val="00CB1F51"/>
    <w:rsid w:val="00CB2F02"/>
    <w:rsid w:val="00CB38E6"/>
    <w:rsid w:val="00CB3CEB"/>
    <w:rsid w:val="00CB4108"/>
    <w:rsid w:val="00CB6230"/>
    <w:rsid w:val="00CB6BA7"/>
    <w:rsid w:val="00CB6F17"/>
    <w:rsid w:val="00CC0594"/>
    <w:rsid w:val="00CC0A44"/>
    <w:rsid w:val="00CC177D"/>
    <w:rsid w:val="00CC2AB9"/>
    <w:rsid w:val="00CC2F22"/>
    <w:rsid w:val="00CC33C0"/>
    <w:rsid w:val="00CC390E"/>
    <w:rsid w:val="00CC39AA"/>
    <w:rsid w:val="00CC3F77"/>
    <w:rsid w:val="00CC4506"/>
    <w:rsid w:val="00CC4566"/>
    <w:rsid w:val="00CC5982"/>
    <w:rsid w:val="00CC6038"/>
    <w:rsid w:val="00CC6730"/>
    <w:rsid w:val="00CC7099"/>
    <w:rsid w:val="00CC79E5"/>
    <w:rsid w:val="00CC7C62"/>
    <w:rsid w:val="00CD0112"/>
    <w:rsid w:val="00CD1758"/>
    <w:rsid w:val="00CD1A31"/>
    <w:rsid w:val="00CD204F"/>
    <w:rsid w:val="00CD26C2"/>
    <w:rsid w:val="00CD2729"/>
    <w:rsid w:val="00CD401C"/>
    <w:rsid w:val="00CD4708"/>
    <w:rsid w:val="00CD48FE"/>
    <w:rsid w:val="00CD4B07"/>
    <w:rsid w:val="00CD6EEF"/>
    <w:rsid w:val="00CD75B4"/>
    <w:rsid w:val="00CD7FCD"/>
    <w:rsid w:val="00CE0184"/>
    <w:rsid w:val="00CE05AD"/>
    <w:rsid w:val="00CE18A4"/>
    <w:rsid w:val="00CE1E0F"/>
    <w:rsid w:val="00CE22E7"/>
    <w:rsid w:val="00CE28E3"/>
    <w:rsid w:val="00CE2CEE"/>
    <w:rsid w:val="00CE422E"/>
    <w:rsid w:val="00CE47E0"/>
    <w:rsid w:val="00CE5C2E"/>
    <w:rsid w:val="00CE5CDD"/>
    <w:rsid w:val="00CE63EB"/>
    <w:rsid w:val="00CE64DC"/>
    <w:rsid w:val="00CF03F8"/>
    <w:rsid w:val="00CF073C"/>
    <w:rsid w:val="00CF08B1"/>
    <w:rsid w:val="00CF092B"/>
    <w:rsid w:val="00CF0EAC"/>
    <w:rsid w:val="00CF2052"/>
    <w:rsid w:val="00CF220B"/>
    <w:rsid w:val="00CF2A09"/>
    <w:rsid w:val="00CF2C45"/>
    <w:rsid w:val="00CF3085"/>
    <w:rsid w:val="00CF30A0"/>
    <w:rsid w:val="00CF350A"/>
    <w:rsid w:val="00CF37DD"/>
    <w:rsid w:val="00CF3931"/>
    <w:rsid w:val="00CF4616"/>
    <w:rsid w:val="00CF4673"/>
    <w:rsid w:val="00CF5DA2"/>
    <w:rsid w:val="00CF659D"/>
    <w:rsid w:val="00D00155"/>
    <w:rsid w:val="00D0119F"/>
    <w:rsid w:val="00D0346F"/>
    <w:rsid w:val="00D03D1D"/>
    <w:rsid w:val="00D05700"/>
    <w:rsid w:val="00D0580C"/>
    <w:rsid w:val="00D059DF"/>
    <w:rsid w:val="00D06188"/>
    <w:rsid w:val="00D06BAD"/>
    <w:rsid w:val="00D073CF"/>
    <w:rsid w:val="00D07F4B"/>
    <w:rsid w:val="00D11332"/>
    <w:rsid w:val="00D11BAC"/>
    <w:rsid w:val="00D11EE4"/>
    <w:rsid w:val="00D12F27"/>
    <w:rsid w:val="00D131EC"/>
    <w:rsid w:val="00D13336"/>
    <w:rsid w:val="00D135CF"/>
    <w:rsid w:val="00D140CD"/>
    <w:rsid w:val="00D14835"/>
    <w:rsid w:val="00D14882"/>
    <w:rsid w:val="00D1495A"/>
    <w:rsid w:val="00D15FE4"/>
    <w:rsid w:val="00D173EA"/>
    <w:rsid w:val="00D17CB4"/>
    <w:rsid w:val="00D17E09"/>
    <w:rsid w:val="00D20151"/>
    <w:rsid w:val="00D20264"/>
    <w:rsid w:val="00D20963"/>
    <w:rsid w:val="00D20DCE"/>
    <w:rsid w:val="00D22F07"/>
    <w:rsid w:val="00D23F4F"/>
    <w:rsid w:val="00D24B0E"/>
    <w:rsid w:val="00D24FF7"/>
    <w:rsid w:val="00D2701C"/>
    <w:rsid w:val="00D273BA"/>
    <w:rsid w:val="00D27AB5"/>
    <w:rsid w:val="00D27B9C"/>
    <w:rsid w:val="00D30C6D"/>
    <w:rsid w:val="00D31E05"/>
    <w:rsid w:val="00D326DA"/>
    <w:rsid w:val="00D32D9E"/>
    <w:rsid w:val="00D3372F"/>
    <w:rsid w:val="00D337F9"/>
    <w:rsid w:val="00D33B57"/>
    <w:rsid w:val="00D34209"/>
    <w:rsid w:val="00D3519B"/>
    <w:rsid w:val="00D3688E"/>
    <w:rsid w:val="00D37369"/>
    <w:rsid w:val="00D37AD2"/>
    <w:rsid w:val="00D40C55"/>
    <w:rsid w:val="00D41109"/>
    <w:rsid w:val="00D4120C"/>
    <w:rsid w:val="00D41A77"/>
    <w:rsid w:val="00D42748"/>
    <w:rsid w:val="00D4285E"/>
    <w:rsid w:val="00D45487"/>
    <w:rsid w:val="00D46273"/>
    <w:rsid w:val="00D46AA1"/>
    <w:rsid w:val="00D46D2C"/>
    <w:rsid w:val="00D46F74"/>
    <w:rsid w:val="00D515A7"/>
    <w:rsid w:val="00D51CD2"/>
    <w:rsid w:val="00D5253F"/>
    <w:rsid w:val="00D52F49"/>
    <w:rsid w:val="00D530B7"/>
    <w:rsid w:val="00D54B0D"/>
    <w:rsid w:val="00D554F9"/>
    <w:rsid w:val="00D55828"/>
    <w:rsid w:val="00D55B55"/>
    <w:rsid w:val="00D5618E"/>
    <w:rsid w:val="00D575D1"/>
    <w:rsid w:val="00D601F4"/>
    <w:rsid w:val="00D60D5B"/>
    <w:rsid w:val="00D61371"/>
    <w:rsid w:val="00D62A98"/>
    <w:rsid w:val="00D62B80"/>
    <w:rsid w:val="00D63F18"/>
    <w:rsid w:val="00D65079"/>
    <w:rsid w:val="00D671C4"/>
    <w:rsid w:val="00D672C5"/>
    <w:rsid w:val="00D67446"/>
    <w:rsid w:val="00D677AE"/>
    <w:rsid w:val="00D70A17"/>
    <w:rsid w:val="00D719D2"/>
    <w:rsid w:val="00D72483"/>
    <w:rsid w:val="00D7309E"/>
    <w:rsid w:val="00D7391D"/>
    <w:rsid w:val="00D74672"/>
    <w:rsid w:val="00D74E9A"/>
    <w:rsid w:val="00D7545B"/>
    <w:rsid w:val="00D755A1"/>
    <w:rsid w:val="00D760B8"/>
    <w:rsid w:val="00D76C2D"/>
    <w:rsid w:val="00D773BC"/>
    <w:rsid w:val="00D77D14"/>
    <w:rsid w:val="00D81CCF"/>
    <w:rsid w:val="00D8440F"/>
    <w:rsid w:val="00D852E1"/>
    <w:rsid w:val="00D855F0"/>
    <w:rsid w:val="00D8586B"/>
    <w:rsid w:val="00D85AB5"/>
    <w:rsid w:val="00D85DD8"/>
    <w:rsid w:val="00D87137"/>
    <w:rsid w:val="00D8748F"/>
    <w:rsid w:val="00D87F77"/>
    <w:rsid w:val="00D9072A"/>
    <w:rsid w:val="00D90AAE"/>
    <w:rsid w:val="00D9114F"/>
    <w:rsid w:val="00D911AF"/>
    <w:rsid w:val="00D91F29"/>
    <w:rsid w:val="00D92017"/>
    <w:rsid w:val="00D9218E"/>
    <w:rsid w:val="00D92202"/>
    <w:rsid w:val="00D93588"/>
    <w:rsid w:val="00D9699B"/>
    <w:rsid w:val="00D976AE"/>
    <w:rsid w:val="00DA0D0A"/>
    <w:rsid w:val="00DA1829"/>
    <w:rsid w:val="00DA20FC"/>
    <w:rsid w:val="00DA3EC7"/>
    <w:rsid w:val="00DA4357"/>
    <w:rsid w:val="00DA6132"/>
    <w:rsid w:val="00DA6260"/>
    <w:rsid w:val="00DA6364"/>
    <w:rsid w:val="00DB0AE7"/>
    <w:rsid w:val="00DB144A"/>
    <w:rsid w:val="00DB152A"/>
    <w:rsid w:val="00DB1A4C"/>
    <w:rsid w:val="00DB1F53"/>
    <w:rsid w:val="00DB1FD3"/>
    <w:rsid w:val="00DB2A05"/>
    <w:rsid w:val="00DB42AD"/>
    <w:rsid w:val="00DB4CBF"/>
    <w:rsid w:val="00DB4E7D"/>
    <w:rsid w:val="00DB678B"/>
    <w:rsid w:val="00DB6BE5"/>
    <w:rsid w:val="00DB6E94"/>
    <w:rsid w:val="00DB7933"/>
    <w:rsid w:val="00DC08A3"/>
    <w:rsid w:val="00DC0BEC"/>
    <w:rsid w:val="00DC0F26"/>
    <w:rsid w:val="00DC1450"/>
    <w:rsid w:val="00DC27E4"/>
    <w:rsid w:val="00DC2A6E"/>
    <w:rsid w:val="00DC3A03"/>
    <w:rsid w:val="00DC44DD"/>
    <w:rsid w:val="00DC516F"/>
    <w:rsid w:val="00DC5BA8"/>
    <w:rsid w:val="00DC5C2C"/>
    <w:rsid w:val="00DC6BED"/>
    <w:rsid w:val="00DC7298"/>
    <w:rsid w:val="00DC7798"/>
    <w:rsid w:val="00DC78DD"/>
    <w:rsid w:val="00DC7F8B"/>
    <w:rsid w:val="00DD0210"/>
    <w:rsid w:val="00DD050D"/>
    <w:rsid w:val="00DD0BA4"/>
    <w:rsid w:val="00DD2388"/>
    <w:rsid w:val="00DD2445"/>
    <w:rsid w:val="00DD2449"/>
    <w:rsid w:val="00DD2B08"/>
    <w:rsid w:val="00DD3148"/>
    <w:rsid w:val="00DD4298"/>
    <w:rsid w:val="00DD5207"/>
    <w:rsid w:val="00DD5380"/>
    <w:rsid w:val="00DD60FB"/>
    <w:rsid w:val="00DD695E"/>
    <w:rsid w:val="00DD6CA5"/>
    <w:rsid w:val="00DD7B0B"/>
    <w:rsid w:val="00DD7ED8"/>
    <w:rsid w:val="00DE041D"/>
    <w:rsid w:val="00DE0F2B"/>
    <w:rsid w:val="00DE200D"/>
    <w:rsid w:val="00DE2375"/>
    <w:rsid w:val="00DE2BC5"/>
    <w:rsid w:val="00DE5B9F"/>
    <w:rsid w:val="00DE6975"/>
    <w:rsid w:val="00DE6FA0"/>
    <w:rsid w:val="00DE7323"/>
    <w:rsid w:val="00DE778A"/>
    <w:rsid w:val="00DE79A4"/>
    <w:rsid w:val="00DE7C24"/>
    <w:rsid w:val="00DE7D46"/>
    <w:rsid w:val="00DF0272"/>
    <w:rsid w:val="00DF03D6"/>
    <w:rsid w:val="00DF04D1"/>
    <w:rsid w:val="00DF0FEE"/>
    <w:rsid w:val="00DF1E29"/>
    <w:rsid w:val="00DF1FD3"/>
    <w:rsid w:val="00DF22B5"/>
    <w:rsid w:val="00DF23A3"/>
    <w:rsid w:val="00DF23C8"/>
    <w:rsid w:val="00DF28D3"/>
    <w:rsid w:val="00DF33B2"/>
    <w:rsid w:val="00DF4007"/>
    <w:rsid w:val="00DF6028"/>
    <w:rsid w:val="00DF6B9B"/>
    <w:rsid w:val="00DF6F95"/>
    <w:rsid w:val="00DF71C0"/>
    <w:rsid w:val="00DF7316"/>
    <w:rsid w:val="00DF7B44"/>
    <w:rsid w:val="00DF7F3E"/>
    <w:rsid w:val="00E01205"/>
    <w:rsid w:val="00E015C6"/>
    <w:rsid w:val="00E03C81"/>
    <w:rsid w:val="00E04603"/>
    <w:rsid w:val="00E0492E"/>
    <w:rsid w:val="00E04AE7"/>
    <w:rsid w:val="00E05013"/>
    <w:rsid w:val="00E0506B"/>
    <w:rsid w:val="00E0509E"/>
    <w:rsid w:val="00E05C2A"/>
    <w:rsid w:val="00E069D5"/>
    <w:rsid w:val="00E07D51"/>
    <w:rsid w:val="00E07F30"/>
    <w:rsid w:val="00E13355"/>
    <w:rsid w:val="00E13647"/>
    <w:rsid w:val="00E136CB"/>
    <w:rsid w:val="00E140A7"/>
    <w:rsid w:val="00E15EDB"/>
    <w:rsid w:val="00E16CAA"/>
    <w:rsid w:val="00E20206"/>
    <w:rsid w:val="00E20B52"/>
    <w:rsid w:val="00E21497"/>
    <w:rsid w:val="00E2176B"/>
    <w:rsid w:val="00E218E8"/>
    <w:rsid w:val="00E21EF5"/>
    <w:rsid w:val="00E22432"/>
    <w:rsid w:val="00E22668"/>
    <w:rsid w:val="00E2316E"/>
    <w:rsid w:val="00E232A2"/>
    <w:rsid w:val="00E24428"/>
    <w:rsid w:val="00E2496E"/>
    <w:rsid w:val="00E24FDC"/>
    <w:rsid w:val="00E25658"/>
    <w:rsid w:val="00E25FCB"/>
    <w:rsid w:val="00E26334"/>
    <w:rsid w:val="00E27092"/>
    <w:rsid w:val="00E27D8F"/>
    <w:rsid w:val="00E31266"/>
    <w:rsid w:val="00E31386"/>
    <w:rsid w:val="00E314BA"/>
    <w:rsid w:val="00E31ECA"/>
    <w:rsid w:val="00E32730"/>
    <w:rsid w:val="00E32A27"/>
    <w:rsid w:val="00E33853"/>
    <w:rsid w:val="00E345AA"/>
    <w:rsid w:val="00E34B36"/>
    <w:rsid w:val="00E351A2"/>
    <w:rsid w:val="00E35F6D"/>
    <w:rsid w:val="00E36309"/>
    <w:rsid w:val="00E3664A"/>
    <w:rsid w:val="00E4177F"/>
    <w:rsid w:val="00E42359"/>
    <w:rsid w:val="00E42495"/>
    <w:rsid w:val="00E42847"/>
    <w:rsid w:val="00E42F72"/>
    <w:rsid w:val="00E43A49"/>
    <w:rsid w:val="00E43F32"/>
    <w:rsid w:val="00E43F4B"/>
    <w:rsid w:val="00E444D5"/>
    <w:rsid w:val="00E44FA9"/>
    <w:rsid w:val="00E45002"/>
    <w:rsid w:val="00E4542C"/>
    <w:rsid w:val="00E45A0E"/>
    <w:rsid w:val="00E464CD"/>
    <w:rsid w:val="00E465E2"/>
    <w:rsid w:val="00E47C76"/>
    <w:rsid w:val="00E5013E"/>
    <w:rsid w:val="00E501D7"/>
    <w:rsid w:val="00E50816"/>
    <w:rsid w:val="00E51D87"/>
    <w:rsid w:val="00E530D3"/>
    <w:rsid w:val="00E535D1"/>
    <w:rsid w:val="00E5363C"/>
    <w:rsid w:val="00E53694"/>
    <w:rsid w:val="00E537CD"/>
    <w:rsid w:val="00E54755"/>
    <w:rsid w:val="00E54BD3"/>
    <w:rsid w:val="00E55403"/>
    <w:rsid w:val="00E55DBE"/>
    <w:rsid w:val="00E566F7"/>
    <w:rsid w:val="00E608A4"/>
    <w:rsid w:val="00E60A33"/>
    <w:rsid w:val="00E60B7D"/>
    <w:rsid w:val="00E60BE8"/>
    <w:rsid w:val="00E63327"/>
    <w:rsid w:val="00E642DB"/>
    <w:rsid w:val="00E64C03"/>
    <w:rsid w:val="00E64FD9"/>
    <w:rsid w:val="00E6568B"/>
    <w:rsid w:val="00E65E69"/>
    <w:rsid w:val="00E66A30"/>
    <w:rsid w:val="00E66AEA"/>
    <w:rsid w:val="00E66E00"/>
    <w:rsid w:val="00E6723C"/>
    <w:rsid w:val="00E67E1C"/>
    <w:rsid w:val="00E70223"/>
    <w:rsid w:val="00E7037B"/>
    <w:rsid w:val="00E70669"/>
    <w:rsid w:val="00E711AD"/>
    <w:rsid w:val="00E7199D"/>
    <w:rsid w:val="00E72159"/>
    <w:rsid w:val="00E72D17"/>
    <w:rsid w:val="00E734F1"/>
    <w:rsid w:val="00E7381E"/>
    <w:rsid w:val="00E73C9C"/>
    <w:rsid w:val="00E740E8"/>
    <w:rsid w:val="00E757FF"/>
    <w:rsid w:val="00E766D2"/>
    <w:rsid w:val="00E76FCC"/>
    <w:rsid w:val="00E770B7"/>
    <w:rsid w:val="00E77138"/>
    <w:rsid w:val="00E77D1E"/>
    <w:rsid w:val="00E805C5"/>
    <w:rsid w:val="00E80C1B"/>
    <w:rsid w:val="00E80C64"/>
    <w:rsid w:val="00E80CAD"/>
    <w:rsid w:val="00E80D57"/>
    <w:rsid w:val="00E81654"/>
    <w:rsid w:val="00E81FE3"/>
    <w:rsid w:val="00E828B1"/>
    <w:rsid w:val="00E829BB"/>
    <w:rsid w:val="00E835FC"/>
    <w:rsid w:val="00E8398E"/>
    <w:rsid w:val="00E83C77"/>
    <w:rsid w:val="00E83DE5"/>
    <w:rsid w:val="00E848D3"/>
    <w:rsid w:val="00E8554F"/>
    <w:rsid w:val="00E8576F"/>
    <w:rsid w:val="00E85AE9"/>
    <w:rsid w:val="00E87D5E"/>
    <w:rsid w:val="00E913C1"/>
    <w:rsid w:val="00E91BC9"/>
    <w:rsid w:val="00E92519"/>
    <w:rsid w:val="00E927DA"/>
    <w:rsid w:val="00E92D3D"/>
    <w:rsid w:val="00E93036"/>
    <w:rsid w:val="00E93543"/>
    <w:rsid w:val="00E93908"/>
    <w:rsid w:val="00E93C18"/>
    <w:rsid w:val="00E96B2A"/>
    <w:rsid w:val="00E9760C"/>
    <w:rsid w:val="00EA1224"/>
    <w:rsid w:val="00EA20A4"/>
    <w:rsid w:val="00EA219F"/>
    <w:rsid w:val="00EA3147"/>
    <w:rsid w:val="00EA46CD"/>
    <w:rsid w:val="00EA508A"/>
    <w:rsid w:val="00EA53B7"/>
    <w:rsid w:val="00EA616E"/>
    <w:rsid w:val="00EB0165"/>
    <w:rsid w:val="00EB0EFB"/>
    <w:rsid w:val="00EB0F98"/>
    <w:rsid w:val="00EB1627"/>
    <w:rsid w:val="00EB1991"/>
    <w:rsid w:val="00EB1D9B"/>
    <w:rsid w:val="00EB2AFF"/>
    <w:rsid w:val="00EB384C"/>
    <w:rsid w:val="00EB53E7"/>
    <w:rsid w:val="00EB6B33"/>
    <w:rsid w:val="00EB6BAF"/>
    <w:rsid w:val="00EB7418"/>
    <w:rsid w:val="00EB7B0E"/>
    <w:rsid w:val="00EC049A"/>
    <w:rsid w:val="00EC06EE"/>
    <w:rsid w:val="00EC0D47"/>
    <w:rsid w:val="00EC1D43"/>
    <w:rsid w:val="00EC24E6"/>
    <w:rsid w:val="00EC2504"/>
    <w:rsid w:val="00EC2731"/>
    <w:rsid w:val="00EC2F17"/>
    <w:rsid w:val="00EC349F"/>
    <w:rsid w:val="00EC371F"/>
    <w:rsid w:val="00EC3C9A"/>
    <w:rsid w:val="00EC3D77"/>
    <w:rsid w:val="00EC3EAC"/>
    <w:rsid w:val="00EC4074"/>
    <w:rsid w:val="00EC4B45"/>
    <w:rsid w:val="00EC5662"/>
    <w:rsid w:val="00EC731C"/>
    <w:rsid w:val="00EC7E38"/>
    <w:rsid w:val="00ED0E17"/>
    <w:rsid w:val="00ED0FF1"/>
    <w:rsid w:val="00ED105E"/>
    <w:rsid w:val="00ED1CD3"/>
    <w:rsid w:val="00ED1E7A"/>
    <w:rsid w:val="00ED3452"/>
    <w:rsid w:val="00ED3F08"/>
    <w:rsid w:val="00ED4448"/>
    <w:rsid w:val="00ED45C5"/>
    <w:rsid w:val="00ED4627"/>
    <w:rsid w:val="00ED46F3"/>
    <w:rsid w:val="00ED4D59"/>
    <w:rsid w:val="00ED5109"/>
    <w:rsid w:val="00ED59CF"/>
    <w:rsid w:val="00ED602B"/>
    <w:rsid w:val="00ED67C7"/>
    <w:rsid w:val="00ED70BB"/>
    <w:rsid w:val="00ED7DD3"/>
    <w:rsid w:val="00EE0170"/>
    <w:rsid w:val="00EE13D7"/>
    <w:rsid w:val="00EE1EBC"/>
    <w:rsid w:val="00EE2749"/>
    <w:rsid w:val="00EE3399"/>
    <w:rsid w:val="00EE3832"/>
    <w:rsid w:val="00EE47D5"/>
    <w:rsid w:val="00EE536C"/>
    <w:rsid w:val="00EE5DF6"/>
    <w:rsid w:val="00EE6036"/>
    <w:rsid w:val="00EE68CC"/>
    <w:rsid w:val="00EE6AC2"/>
    <w:rsid w:val="00EE74FB"/>
    <w:rsid w:val="00EE7A9D"/>
    <w:rsid w:val="00EE7D8B"/>
    <w:rsid w:val="00EE7E74"/>
    <w:rsid w:val="00EE7EC3"/>
    <w:rsid w:val="00EF0856"/>
    <w:rsid w:val="00EF0D4E"/>
    <w:rsid w:val="00EF1DF6"/>
    <w:rsid w:val="00EF2A74"/>
    <w:rsid w:val="00EF2EC8"/>
    <w:rsid w:val="00EF3E12"/>
    <w:rsid w:val="00EF49C6"/>
    <w:rsid w:val="00EF4F55"/>
    <w:rsid w:val="00EF535B"/>
    <w:rsid w:val="00EF5CE8"/>
    <w:rsid w:val="00EF616A"/>
    <w:rsid w:val="00EF7D0F"/>
    <w:rsid w:val="00F008CE"/>
    <w:rsid w:val="00F00E20"/>
    <w:rsid w:val="00F01658"/>
    <w:rsid w:val="00F01680"/>
    <w:rsid w:val="00F01917"/>
    <w:rsid w:val="00F01E6E"/>
    <w:rsid w:val="00F01F66"/>
    <w:rsid w:val="00F0261B"/>
    <w:rsid w:val="00F0304E"/>
    <w:rsid w:val="00F0599B"/>
    <w:rsid w:val="00F05DB6"/>
    <w:rsid w:val="00F06DD8"/>
    <w:rsid w:val="00F06E6F"/>
    <w:rsid w:val="00F07212"/>
    <w:rsid w:val="00F07D57"/>
    <w:rsid w:val="00F10DFD"/>
    <w:rsid w:val="00F1134F"/>
    <w:rsid w:val="00F118F7"/>
    <w:rsid w:val="00F12647"/>
    <w:rsid w:val="00F12B67"/>
    <w:rsid w:val="00F12E5D"/>
    <w:rsid w:val="00F13921"/>
    <w:rsid w:val="00F14217"/>
    <w:rsid w:val="00F14679"/>
    <w:rsid w:val="00F1603F"/>
    <w:rsid w:val="00F1697C"/>
    <w:rsid w:val="00F16E4D"/>
    <w:rsid w:val="00F1778B"/>
    <w:rsid w:val="00F17D15"/>
    <w:rsid w:val="00F17E0B"/>
    <w:rsid w:val="00F208FD"/>
    <w:rsid w:val="00F20AF5"/>
    <w:rsid w:val="00F2101A"/>
    <w:rsid w:val="00F24320"/>
    <w:rsid w:val="00F2444A"/>
    <w:rsid w:val="00F2533D"/>
    <w:rsid w:val="00F254FA"/>
    <w:rsid w:val="00F25A43"/>
    <w:rsid w:val="00F25A5D"/>
    <w:rsid w:val="00F26CD1"/>
    <w:rsid w:val="00F2701E"/>
    <w:rsid w:val="00F27560"/>
    <w:rsid w:val="00F30226"/>
    <w:rsid w:val="00F310E5"/>
    <w:rsid w:val="00F310EC"/>
    <w:rsid w:val="00F31461"/>
    <w:rsid w:val="00F32954"/>
    <w:rsid w:val="00F32C91"/>
    <w:rsid w:val="00F335DE"/>
    <w:rsid w:val="00F33F94"/>
    <w:rsid w:val="00F34098"/>
    <w:rsid w:val="00F342DA"/>
    <w:rsid w:val="00F3451B"/>
    <w:rsid w:val="00F348FB"/>
    <w:rsid w:val="00F34EBF"/>
    <w:rsid w:val="00F35B14"/>
    <w:rsid w:val="00F35C96"/>
    <w:rsid w:val="00F368D0"/>
    <w:rsid w:val="00F36924"/>
    <w:rsid w:val="00F36D02"/>
    <w:rsid w:val="00F40043"/>
    <w:rsid w:val="00F415D1"/>
    <w:rsid w:val="00F417AC"/>
    <w:rsid w:val="00F4190E"/>
    <w:rsid w:val="00F42D54"/>
    <w:rsid w:val="00F42DAA"/>
    <w:rsid w:val="00F444E0"/>
    <w:rsid w:val="00F45834"/>
    <w:rsid w:val="00F45F3F"/>
    <w:rsid w:val="00F45F4B"/>
    <w:rsid w:val="00F46AD0"/>
    <w:rsid w:val="00F47B23"/>
    <w:rsid w:val="00F506C5"/>
    <w:rsid w:val="00F50F5D"/>
    <w:rsid w:val="00F51A4B"/>
    <w:rsid w:val="00F521ED"/>
    <w:rsid w:val="00F52C3F"/>
    <w:rsid w:val="00F531A9"/>
    <w:rsid w:val="00F53690"/>
    <w:rsid w:val="00F53DA7"/>
    <w:rsid w:val="00F54549"/>
    <w:rsid w:val="00F5572C"/>
    <w:rsid w:val="00F558A9"/>
    <w:rsid w:val="00F55B3F"/>
    <w:rsid w:val="00F561DC"/>
    <w:rsid w:val="00F606A4"/>
    <w:rsid w:val="00F60957"/>
    <w:rsid w:val="00F61DFD"/>
    <w:rsid w:val="00F620E4"/>
    <w:rsid w:val="00F62369"/>
    <w:rsid w:val="00F6253F"/>
    <w:rsid w:val="00F63477"/>
    <w:rsid w:val="00F63F18"/>
    <w:rsid w:val="00F64905"/>
    <w:rsid w:val="00F65F65"/>
    <w:rsid w:val="00F66561"/>
    <w:rsid w:val="00F66BC0"/>
    <w:rsid w:val="00F66C25"/>
    <w:rsid w:val="00F67DC3"/>
    <w:rsid w:val="00F70982"/>
    <w:rsid w:val="00F70C82"/>
    <w:rsid w:val="00F71304"/>
    <w:rsid w:val="00F7145E"/>
    <w:rsid w:val="00F715C5"/>
    <w:rsid w:val="00F716D6"/>
    <w:rsid w:val="00F71829"/>
    <w:rsid w:val="00F71879"/>
    <w:rsid w:val="00F721E7"/>
    <w:rsid w:val="00F737A8"/>
    <w:rsid w:val="00F73A51"/>
    <w:rsid w:val="00F73E94"/>
    <w:rsid w:val="00F73EDC"/>
    <w:rsid w:val="00F73FA6"/>
    <w:rsid w:val="00F74B00"/>
    <w:rsid w:val="00F74FCD"/>
    <w:rsid w:val="00F7503E"/>
    <w:rsid w:val="00F76A10"/>
    <w:rsid w:val="00F77DD4"/>
    <w:rsid w:val="00F800DE"/>
    <w:rsid w:val="00F8067F"/>
    <w:rsid w:val="00F8070E"/>
    <w:rsid w:val="00F80F12"/>
    <w:rsid w:val="00F80FA9"/>
    <w:rsid w:val="00F80FB7"/>
    <w:rsid w:val="00F824BD"/>
    <w:rsid w:val="00F8300D"/>
    <w:rsid w:val="00F830E3"/>
    <w:rsid w:val="00F838EE"/>
    <w:rsid w:val="00F847B0"/>
    <w:rsid w:val="00F8483D"/>
    <w:rsid w:val="00F85AF2"/>
    <w:rsid w:val="00F85B66"/>
    <w:rsid w:val="00F85CC0"/>
    <w:rsid w:val="00F8636D"/>
    <w:rsid w:val="00F86D4C"/>
    <w:rsid w:val="00F879A3"/>
    <w:rsid w:val="00F9068D"/>
    <w:rsid w:val="00F90985"/>
    <w:rsid w:val="00F90C12"/>
    <w:rsid w:val="00F90F3A"/>
    <w:rsid w:val="00F91774"/>
    <w:rsid w:val="00F920A6"/>
    <w:rsid w:val="00F93B7C"/>
    <w:rsid w:val="00F9483F"/>
    <w:rsid w:val="00F955A4"/>
    <w:rsid w:val="00F9741D"/>
    <w:rsid w:val="00F979C7"/>
    <w:rsid w:val="00FA07C9"/>
    <w:rsid w:val="00FA0B74"/>
    <w:rsid w:val="00FA0FDA"/>
    <w:rsid w:val="00FA1E01"/>
    <w:rsid w:val="00FA1F22"/>
    <w:rsid w:val="00FA390A"/>
    <w:rsid w:val="00FA4181"/>
    <w:rsid w:val="00FA5A8B"/>
    <w:rsid w:val="00FA5BE8"/>
    <w:rsid w:val="00FA68D5"/>
    <w:rsid w:val="00FA7CA4"/>
    <w:rsid w:val="00FB02B0"/>
    <w:rsid w:val="00FB0680"/>
    <w:rsid w:val="00FB0DDF"/>
    <w:rsid w:val="00FB0EBA"/>
    <w:rsid w:val="00FB1191"/>
    <w:rsid w:val="00FB145E"/>
    <w:rsid w:val="00FB3168"/>
    <w:rsid w:val="00FB3CD7"/>
    <w:rsid w:val="00FB45C8"/>
    <w:rsid w:val="00FB6487"/>
    <w:rsid w:val="00FB6F03"/>
    <w:rsid w:val="00FB7086"/>
    <w:rsid w:val="00FB797F"/>
    <w:rsid w:val="00FC06AE"/>
    <w:rsid w:val="00FC1125"/>
    <w:rsid w:val="00FC1476"/>
    <w:rsid w:val="00FC207C"/>
    <w:rsid w:val="00FC338B"/>
    <w:rsid w:val="00FC40C6"/>
    <w:rsid w:val="00FC4D85"/>
    <w:rsid w:val="00FC5628"/>
    <w:rsid w:val="00FC58E6"/>
    <w:rsid w:val="00FC5F74"/>
    <w:rsid w:val="00FC5F93"/>
    <w:rsid w:val="00FC5FD0"/>
    <w:rsid w:val="00FC6AFC"/>
    <w:rsid w:val="00FC6D32"/>
    <w:rsid w:val="00FC6F32"/>
    <w:rsid w:val="00FC722F"/>
    <w:rsid w:val="00FC7A2A"/>
    <w:rsid w:val="00FC7FDF"/>
    <w:rsid w:val="00FD0925"/>
    <w:rsid w:val="00FD1C2D"/>
    <w:rsid w:val="00FD1C3E"/>
    <w:rsid w:val="00FD20C4"/>
    <w:rsid w:val="00FD246D"/>
    <w:rsid w:val="00FD314E"/>
    <w:rsid w:val="00FD3526"/>
    <w:rsid w:val="00FD3E4E"/>
    <w:rsid w:val="00FD3F22"/>
    <w:rsid w:val="00FD568E"/>
    <w:rsid w:val="00FD63A9"/>
    <w:rsid w:val="00FD69C5"/>
    <w:rsid w:val="00FD6A9E"/>
    <w:rsid w:val="00FD7878"/>
    <w:rsid w:val="00FD7CDA"/>
    <w:rsid w:val="00FD7EBA"/>
    <w:rsid w:val="00FE1EDE"/>
    <w:rsid w:val="00FE2319"/>
    <w:rsid w:val="00FE2EB3"/>
    <w:rsid w:val="00FE3B00"/>
    <w:rsid w:val="00FE4964"/>
    <w:rsid w:val="00FE6434"/>
    <w:rsid w:val="00FE6E6F"/>
    <w:rsid w:val="00FF0CFE"/>
    <w:rsid w:val="00FF0F41"/>
    <w:rsid w:val="00FF1615"/>
    <w:rsid w:val="00FF1EA8"/>
    <w:rsid w:val="00FF2828"/>
    <w:rsid w:val="00FF318F"/>
    <w:rsid w:val="00FF320C"/>
    <w:rsid w:val="00FF4076"/>
    <w:rsid w:val="00FF65DB"/>
    <w:rsid w:val="00FF676A"/>
    <w:rsid w:val="00FF6B48"/>
    <w:rsid w:val="00FF78D2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489AB"/>
  <w15:chartTrackingRefBased/>
  <w15:docId w15:val="{262C86DC-6380-4D3D-B5E1-93EDDF19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7D57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35FB"/>
    <w:pPr>
      <w:keepNext/>
      <w:keepLines/>
      <w:spacing w:before="120" w:after="0" w:line="480" w:lineRule="auto"/>
      <w:jc w:val="center"/>
      <w:outlineLvl w:val="0"/>
    </w:pPr>
    <w:rPr>
      <w:rFonts w:asciiTheme="majorBidi" w:eastAsiaTheme="majorEastAsia" w:hAnsiTheme="majorBidi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65A8D"/>
    <w:pPr>
      <w:keepNext/>
      <w:keepLines/>
      <w:spacing w:before="240" w:after="0" w:line="480" w:lineRule="auto"/>
      <w:outlineLvl w:val="1"/>
    </w:pPr>
    <w:rPr>
      <w:rFonts w:eastAsiaTheme="majorEastAsia" w:cstheme="majorBidi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43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5A8D"/>
    <w:rPr>
      <w:rFonts w:eastAsiaTheme="majorEastAsia" w:cstheme="majorBidi"/>
      <w:b/>
      <w:color w:val="000000" w:themeColor="text1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135FB"/>
    <w:rPr>
      <w:rFonts w:asciiTheme="majorBidi" w:eastAsiaTheme="majorEastAsia" w:hAnsiTheme="majorBidi" w:cstheme="majorBidi"/>
      <w:b/>
      <w:bCs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F43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2F4355"/>
    <w:pPr>
      <w:spacing w:after="0"/>
      <w:jc w:val="center"/>
    </w:pPr>
    <w:rPr>
      <w:rFonts w:cs="Times New Roman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F4355"/>
    <w:rPr>
      <w:rFonts w:cs="Times New Roman"/>
      <w:noProof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2F4355"/>
    <w:pPr>
      <w:spacing w:line="240" w:lineRule="auto"/>
    </w:pPr>
    <w:rPr>
      <w:rFonts w:cs="Times New Roman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2F4355"/>
    <w:rPr>
      <w:rFonts w:cs="Times New Roman"/>
      <w:noProof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3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355"/>
  </w:style>
  <w:style w:type="paragraph" w:styleId="Footer">
    <w:name w:val="footer"/>
    <w:basedOn w:val="Normal"/>
    <w:link w:val="FooterChar"/>
    <w:uiPriority w:val="99"/>
    <w:unhideWhenUsed/>
    <w:rsid w:val="002F43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55"/>
  </w:style>
  <w:style w:type="table" w:styleId="TableGrid">
    <w:name w:val="Table Grid"/>
    <w:basedOn w:val="TableNormal"/>
    <w:uiPriority w:val="39"/>
    <w:rsid w:val="002F4355"/>
    <w:pPr>
      <w:spacing w:after="0" w:line="240" w:lineRule="auto"/>
    </w:pPr>
    <w:rPr>
      <w:rFonts w:ascii="Calibri" w:eastAsia="Calibri" w:hAnsi="Calibri" w:cs="Calibri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"/>
    <w:next w:val="Normal"/>
    <w:qFormat/>
    <w:rsid w:val="002F4355"/>
    <w:pPr>
      <w:spacing w:before="360" w:after="300" w:line="360" w:lineRule="auto"/>
      <w:ind w:left="720" w:right="567"/>
    </w:pPr>
    <w:rPr>
      <w:rFonts w:eastAsia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F4355"/>
  </w:style>
  <w:style w:type="character" w:styleId="Hyperlink">
    <w:name w:val="Hyperlink"/>
    <w:basedOn w:val="DefaultParagraphFont"/>
    <w:uiPriority w:val="99"/>
    <w:unhideWhenUsed/>
    <w:rsid w:val="002F43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4355"/>
    <w:rPr>
      <w:sz w:val="16"/>
      <w:szCs w:val="16"/>
    </w:rPr>
  </w:style>
  <w:style w:type="paragraph" w:styleId="CommentText">
    <w:name w:val="annotation text"/>
    <w:aliases w:val="Char,Char Char Char,Char Char Char Char, Char, Char Char Char Char, Char Char Char"/>
    <w:basedOn w:val="Normal"/>
    <w:link w:val="CommentTextChar"/>
    <w:uiPriority w:val="99"/>
    <w:unhideWhenUsed/>
    <w:rsid w:val="002F4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Char Char,Char Char Char Char1,Char Char Char Char Char, Char Char, Char Char Char Char Char, Char Char Char Char1"/>
    <w:basedOn w:val="DefaultParagraphFont"/>
    <w:link w:val="CommentText"/>
    <w:uiPriority w:val="99"/>
    <w:rsid w:val="002F4355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F43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1D7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Normal1">
    <w:name w:val="Normal1"/>
    <w:basedOn w:val="Normal"/>
    <w:rsid w:val="00FE3B0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4B166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nb-N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57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2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0EA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41502C"/>
    <w:pPr>
      <w:autoSpaceDE w:val="0"/>
      <w:autoSpaceDN w:val="0"/>
      <w:adjustRightInd w:val="0"/>
      <w:spacing w:after="0" w:line="240" w:lineRule="auto"/>
      <w:ind w:left="40"/>
    </w:pPr>
    <w:rPr>
      <w:rFonts w:cs="Times New Roman"/>
      <w:sz w:val="20"/>
      <w:szCs w:val="20"/>
      <w:lang w:val="nb-NO"/>
    </w:rPr>
  </w:style>
  <w:style w:type="character" w:customStyle="1" w:styleId="BodyTextChar">
    <w:name w:val="Body Text Char"/>
    <w:basedOn w:val="DefaultParagraphFont"/>
    <w:link w:val="BodyText"/>
    <w:uiPriority w:val="1"/>
    <w:rsid w:val="0041502C"/>
    <w:rPr>
      <w:rFonts w:cs="Times New Roman"/>
      <w:sz w:val="20"/>
      <w:szCs w:val="20"/>
      <w:lang w:val="nb-NO"/>
    </w:rPr>
  </w:style>
  <w:style w:type="character" w:customStyle="1" w:styleId="Heading4Char">
    <w:name w:val="Heading 4 Char"/>
    <w:basedOn w:val="DefaultParagraphFont"/>
    <w:link w:val="Heading4"/>
    <w:uiPriority w:val="9"/>
    <w:rsid w:val="003243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6137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D19DE"/>
    <w:rPr>
      <w:color w:val="605E5C"/>
      <w:shd w:val="clear" w:color="auto" w:fill="E1DFDD"/>
    </w:rPr>
  </w:style>
  <w:style w:type="paragraph" w:customStyle="1" w:styleId="Tablesandfiguresself-explain">
    <w:name w:val="Tables and figures self-explain"/>
    <w:rsid w:val="00DD2388"/>
    <w:rPr>
      <w:rFonts w:asciiTheme="minorHAnsi" w:eastAsia="Times New Roman" w:cs="Times New Roman"/>
      <w:lang w:val="en-GB" w:eastAsia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B53E7"/>
    <w:rPr>
      <w:color w:val="605E5C"/>
      <w:shd w:val="clear" w:color="auto" w:fill="E1DFDD"/>
    </w:rPr>
  </w:style>
  <w:style w:type="character" w:customStyle="1" w:styleId="groupname">
    <w:name w:val="groupname"/>
    <w:basedOn w:val="DefaultParagraphFont"/>
    <w:rsid w:val="0055484B"/>
  </w:style>
  <w:style w:type="character" w:customStyle="1" w:styleId="pubyear">
    <w:name w:val="pubyear"/>
    <w:basedOn w:val="DefaultParagraphFont"/>
    <w:rsid w:val="0055484B"/>
  </w:style>
  <w:style w:type="character" w:customStyle="1" w:styleId="booktitle">
    <w:name w:val="booktitle"/>
    <w:basedOn w:val="DefaultParagraphFont"/>
    <w:rsid w:val="0055484B"/>
  </w:style>
  <w:style w:type="character" w:customStyle="1" w:styleId="publisherlocation">
    <w:name w:val="publisherlocation"/>
    <w:basedOn w:val="DefaultParagraphFont"/>
    <w:rsid w:val="0055484B"/>
  </w:style>
  <w:style w:type="character" w:customStyle="1" w:styleId="referenceperson-group">
    <w:name w:val="reference__person-group"/>
    <w:basedOn w:val="DefaultParagraphFont"/>
    <w:rsid w:val="000E3206"/>
  </w:style>
  <w:style w:type="character" w:customStyle="1" w:styleId="referencestring-name">
    <w:name w:val="reference__string-name"/>
    <w:basedOn w:val="DefaultParagraphFont"/>
    <w:rsid w:val="000E3206"/>
  </w:style>
  <w:style w:type="character" w:customStyle="1" w:styleId="referencesurname">
    <w:name w:val="reference__surname"/>
    <w:basedOn w:val="DefaultParagraphFont"/>
    <w:rsid w:val="000E3206"/>
  </w:style>
  <w:style w:type="character" w:customStyle="1" w:styleId="referencegiven-names">
    <w:name w:val="reference__given-names"/>
    <w:basedOn w:val="DefaultParagraphFont"/>
    <w:rsid w:val="000E3206"/>
  </w:style>
  <w:style w:type="character" w:customStyle="1" w:styleId="referenceyear">
    <w:name w:val="reference__year"/>
    <w:basedOn w:val="DefaultParagraphFont"/>
    <w:rsid w:val="000E3206"/>
  </w:style>
  <w:style w:type="character" w:customStyle="1" w:styleId="referencearticle-title">
    <w:name w:val="reference__article-title"/>
    <w:basedOn w:val="DefaultParagraphFont"/>
    <w:rsid w:val="000E3206"/>
  </w:style>
  <w:style w:type="character" w:customStyle="1" w:styleId="referencesource">
    <w:name w:val="reference__source"/>
    <w:basedOn w:val="DefaultParagraphFont"/>
    <w:rsid w:val="000E3206"/>
  </w:style>
  <w:style w:type="character" w:customStyle="1" w:styleId="referencevolume">
    <w:name w:val="reference__volume"/>
    <w:basedOn w:val="DefaultParagraphFont"/>
    <w:rsid w:val="000E3206"/>
  </w:style>
  <w:style w:type="character" w:customStyle="1" w:styleId="referenceissue">
    <w:name w:val="reference__issue"/>
    <w:basedOn w:val="DefaultParagraphFont"/>
    <w:rsid w:val="000E3206"/>
  </w:style>
  <w:style w:type="character" w:customStyle="1" w:styleId="referencepub-id">
    <w:name w:val="reference__pub-id"/>
    <w:basedOn w:val="DefaultParagraphFont"/>
    <w:rsid w:val="000E3206"/>
  </w:style>
  <w:style w:type="character" w:styleId="UnresolvedMention">
    <w:name w:val="Unresolved Mention"/>
    <w:basedOn w:val="DefaultParagraphFont"/>
    <w:uiPriority w:val="99"/>
    <w:semiHidden/>
    <w:unhideWhenUsed/>
    <w:rsid w:val="000B0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954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29964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5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29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876525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78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08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96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005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37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805925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105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76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9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442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323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193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233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042813">
                                                                                                      <w:marLeft w:val="105"/>
                                                                                                      <w:marRight w:val="105"/>
                                                                                                      <w:marTop w:val="105"/>
                                                                                                      <w:marBottom w:val="10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486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346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823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6940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645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3297530">
                                                                                                                              <w:marLeft w:val="105"/>
                                                                                                                              <w:marRight w:val="105"/>
                                                                                                                              <w:marTop w:val="105"/>
                                                                                                                              <w:marBottom w:val="10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4325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4132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31463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25947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68786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4931605">
                                                                                                                                                      <w:marLeft w:val="105"/>
                                                                                                                                                      <w:marRight w:val="105"/>
                                                                                                                                                      <w:marTop w:val="105"/>
                                                                                                                                                      <w:marBottom w:val="105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59249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28781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32090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36791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00906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691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6099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55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94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13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9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94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866819">
                                                          <w:marLeft w:val="105"/>
                                                          <w:marRight w:val="105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9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3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56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6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13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371496">
                                                                                  <w:marLeft w:val="105"/>
                                                                                  <w:marRight w:val="105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55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010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72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532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000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838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1335314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666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8307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80/21515581.2019.164915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nlinelibrary.wiley.com/doi/full/10.1111/1468-5973.1206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geringen.se/" TargetMode="External"/><Relationship Id="rId22" Type="http://schemas.microsoft.com/office/2018/08/relationships/commentsExtensible" Target="commentsExtensi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FSE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Sheet1!$A$2:$A$30</c:f>
              <c:strCache>
                <c:ptCount val="29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9">
                  <c:v>T1</c:v>
                </c:pt>
                <c:pt idx="10">
                  <c:v>T2</c:v>
                </c:pt>
                <c:pt idx="11">
                  <c:v>T3</c:v>
                </c:pt>
                <c:pt idx="12">
                  <c:v>T4</c:v>
                </c:pt>
                <c:pt idx="13">
                  <c:v>T5</c:v>
                </c:pt>
                <c:pt idx="14">
                  <c:v>T6</c:v>
                </c:pt>
                <c:pt idx="15">
                  <c:v>T7</c:v>
                </c:pt>
                <c:pt idx="16">
                  <c:v>T8</c:v>
                </c:pt>
                <c:pt idx="17">
                  <c:v>T9</c:v>
                </c:pt>
                <c:pt idx="19">
                  <c:v>L1</c:v>
                </c:pt>
                <c:pt idx="20">
                  <c:v>L2</c:v>
                </c:pt>
                <c:pt idx="21">
                  <c:v>L3</c:v>
                </c:pt>
                <c:pt idx="22">
                  <c:v>L4</c:v>
                </c:pt>
                <c:pt idx="23">
                  <c:v>L5</c:v>
                </c:pt>
                <c:pt idx="25">
                  <c:v>U1</c:v>
                </c:pt>
                <c:pt idx="26">
                  <c:v>U2</c:v>
                </c:pt>
                <c:pt idx="27">
                  <c:v>U3</c:v>
                </c:pt>
                <c:pt idx="28">
                  <c:v>U4</c:v>
                </c:pt>
              </c:strCache>
            </c:strRef>
          </c:cat>
          <c:val>
            <c:numRef>
              <c:f>Sheet1!$B$2:$B$30</c:f>
              <c:numCache>
                <c:formatCode>General</c:formatCode>
                <c:ptCount val="29"/>
                <c:pt idx="0">
                  <c:v>76.599999999999994</c:v>
                </c:pt>
                <c:pt idx="1">
                  <c:v>83</c:v>
                </c:pt>
                <c:pt idx="2">
                  <c:v>62.7</c:v>
                </c:pt>
                <c:pt idx="3">
                  <c:v>56.1</c:v>
                </c:pt>
                <c:pt idx="4">
                  <c:v>63.5</c:v>
                </c:pt>
                <c:pt idx="5">
                  <c:v>78.3</c:v>
                </c:pt>
                <c:pt idx="6">
                  <c:v>73.8</c:v>
                </c:pt>
                <c:pt idx="7">
                  <c:v>77.599999999999994</c:v>
                </c:pt>
                <c:pt idx="9">
                  <c:v>62.9</c:v>
                </c:pt>
                <c:pt idx="10">
                  <c:v>70.599999999999994</c:v>
                </c:pt>
                <c:pt idx="11">
                  <c:v>59.5</c:v>
                </c:pt>
                <c:pt idx="12">
                  <c:v>64.099999999999994</c:v>
                </c:pt>
                <c:pt idx="13">
                  <c:v>66.7</c:v>
                </c:pt>
                <c:pt idx="14">
                  <c:v>77.7</c:v>
                </c:pt>
                <c:pt idx="15">
                  <c:v>72.5</c:v>
                </c:pt>
                <c:pt idx="16">
                  <c:v>77.2</c:v>
                </c:pt>
                <c:pt idx="17">
                  <c:v>69.5</c:v>
                </c:pt>
                <c:pt idx="19">
                  <c:v>86.5</c:v>
                </c:pt>
                <c:pt idx="20">
                  <c:v>70.599999999999994</c:v>
                </c:pt>
                <c:pt idx="21">
                  <c:v>73</c:v>
                </c:pt>
                <c:pt idx="22">
                  <c:v>53</c:v>
                </c:pt>
                <c:pt idx="23">
                  <c:v>64.2</c:v>
                </c:pt>
                <c:pt idx="25">
                  <c:v>87.5</c:v>
                </c:pt>
                <c:pt idx="26">
                  <c:v>70.8</c:v>
                </c:pt>
                <c:pt idx="27">
                  <c:v>65.3</c:v>
                </c:pt>
                <c:pt idx="28">
                  <c:v>75.5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11-4BE9-ABEE-3FA0F4D5E90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TTE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Sheet1!$A$2:$A$30</c:f>
              <c:strCache>
                <c:ptCount val="29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9">
                  <c:v>T1</c:v>
                </c:pt>
                <c:pt idx="10">
                  <c:v>T2</c:v>
                </c:pt>
                <c:pt idx="11">
                  <c:v>T3</c:v>
                </c:pt>
                <c:pt idx="12">
                  <c:v>T4</c:v>
                </c:pt>
                <c:pt idx="13">
                  <c:v>T5</c:v>
                </c:pt>
                <c:pt idx="14">
                  <c:v>T6</c:v>
                </c:pt>
                <c:pt idx="15">
                  <c:v>T7</c:v>
                </c:pt>
                <c:pt idx="16">
                  <c:v>T8</c:v>
                </c:pt>
                <c:pt idx="17">
                  <c:v>T9</c:v>
                </c:pt>
                <c:pt idx="19">
                  <c:v>L1</c:v>
                </c:pt>
                <c:pt idx="20">
                  <c:v>L2</c:v>
                </c:pt>
                <c:pt idx="21">
                  <c:v>L3</c:v>
                </c:pt>
                <c:pt idx="22">
                  <c:v>L4</c:v>
                </c:pt>
                <c:pt idx="23">
                  <c:v>L5</c:v>
                </c:pt>
                <c:pt idx="25">
                  <c:v>U1</c:v>
                </c:pt>
                <c:pt idx="26">
                  <c:v>U2</c:v>
                </c:pt>
                <c:pt idx="27">
                  <c:v>U3</c:v>
                </c:pt>
                <c:pt idx="28">
                  <c:v>U4</c:v>
                </c:pt>
              </c:strCache>
            </c:strRef>
          </c:cat>
          <c:val>
            <c:numRef>
              <c:f>Sheet1!$C$2:$C$30</c:f>
              <c:numCache>
                <c:formatCode>General</c:formatCode>
                <c:ptCount val="29"/>
                <c:pt idx="0">
                  <c:v>72.3</c:v>
                </c:pt>
                <c:pt idx="1">
                  <c:v>75</c:v>
                </c:pt>
                <c:pt idx="2">
                  <c:v>70.7</c:v>
                </c:pt>
                <c:pt idx="3">
                  <c:v>64.400000000000006</c:v>
                </c:pt>
                <c:pt idx="4">
                  <c:v>78.3</c:v>
                </c:pt>
                <c:pt idx="5">
                  <c:v>96.7</c:v>
                </c:pt>
                <c:pt idx="6">
                  <c:v>63.7</c:v>
                </c:pt>
                <c:pt idx="7">
                  <c:v>81.8</c:v>
                </c:pt>
                <c:pt idx="9">
                  <c:v>67.099999999999994</c:v>
                </c:pt>
                <c:pt idx="10">
                  <c:v>59.7</c:v>
                </c:pt>
                <c:pt idx="11">
                  <c:v>60</c:v>
                </c:pt>
                <c:pt idx="12">
                  <c:v>70.900000000000006</c:v>
                </c:pt>
                <c:pt idx="13">
                  <c:v>74.400000000000006</c:v>
                </c:pt>
                <c:pt idx="14">
                  <c:v>77.599999999999994</c:v>
                </c:pt>
                <c:pt idx="15">
                  <c:v>70.3</c:v>
                </c:pt>
                <c:pt idx="16">
                  <c:v>67.2</c:v>
                </c:pt>
                <c:pt idx="17">
                  <c:v>65</c:v>
                </c:pt>
                <c:pt idx="19">
                  <c:v>76.5</c:v>
                </c:pt>
                <c:pt idx="20">
                  <c:v>70.099999999999994</c:v>
                </c:pt>
                <c:pt idx="21">
                  <c:v>67.900000000000006</c:v>
                </c:pt>
                <c:pt idx="22">
                  <c:v>69.099999999999994</c:v>
                </c:pt>
                <c:pt idx="23">
                  <c:v>58.2</c:v>
                </c:pt>
                <c:pt idx="25">
                  <c:v>77.5</c:v>
                </c:pt>
                <c:pt idx="26">
                  <c:v>67.599999999999994</c:v>
                </c:pt>
                <c:pt idx="27">
                  <c:v>69.7</c:v>
                </c:pt>
                <c:pt idx="28">
                  <c:v>67.2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11-4BE9-ABEE-3FA0F4D5E9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3523936"/>
        <c:axId val="503523544"/>
      </c:barChart>
      <c:catAx>
        <c:axId val="5035239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rich>
          </c:tx>
          <c:layout>
            <c:manualLayout>
              <c:xMode val="edge"/>
              <c:yMode val="edge"/>
              <c:x val="5.2429644211140327E-3"/>
              <c:y val="0.8369835020622422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523544"/>
        <c:crosses val="autoZero"/>
        <c:auto val="1"/>
        <c:lblAlgn val="ctr"/>
        <c:lblOffset val="100"/>
        <c:noMultiLvlLbl val="0"/>
      </c:catAx>
      <c:valAx>
        <c:axId val="503523544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52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EE2B4FD14ED47B19AD61707DAD696" ma:contentTypeVersion="13" ma:contentTypeDescription="Create a new document." ma:contentTypeScope="" ma:versionID="f574b06f101240a4332fdf3ea4e7c7bb">
  <xsd:schema xmlns:xsd="http://www.w3.org/2001/XMLSchema" xmlns:xs="http://www.w3.org/2001/XMLSchema" xmlns:p="http://schemas.microsoft.com/office/2006/metadata/properties" xmlns:ns3="9573897b-9d83-4d59-b1ed-1354c53b7297" xmlns:ns4="3c3187b4-9a0a-4391-ba4a-edba25600931" targetNamespace="http://schemas.microsoft.com/office/2006/metadata/properties" ma:root="true" ma:fieldsID="b36cbc0593f8aa71716c7a63abcfc707" ns3:_="" ns4:_="">
    <xsd:import namespace="9573897b-9d83-4d59-b1ed-1354c53b7297"/>
    <xsd:import namespace="3c3187b4-9a0a-4391-ba4a-edba256009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3897b-9d83-4d59-b1ed-1354c53b7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187b4-9a0a-4391-ba4a-edba25600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9E4E6-F15B-40E7-A87A-9DD582FB9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13158F-5986-4911-AA23-81B8F546A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3897b-9d83-4d59-b1ed-1354c53b7297"/>
    <ds:schemaRef ds:uri="3c3187b4-9a0a-4391-ba4a-edba25600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646472-B6E1-44DB-9941-90C2F340DD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752E94-F474-4EE0-9696-C060EF09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15172</Words>
  <Characters>86486</Characters>
  <Application>Microsoft Office Word</Application>
  <DocSecurity>0</DocSecurity>
  <Lines>720</Lines>
  <Paragraphs>202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Manager/>
  <Company/>
  <LinksUpToDate>false</LinksUpToDate>
  <CharactersWithSpaces>101456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Ensieh Kheiri Pileh Roud</cp:lastModifiedBy>
  <cp:revision>27</cp:revision>
  <cp:lastPrinted>2019-02-01T09:26:00Z</cp:lastPrinted>
  <dcterms:created xsi:type="dcterms:W3CDTF">2020-10-11T16:00:00Z</dcterms:created>
  <dcterms:modified xsi:type="dcterms:W3CDTF">2020-11-13T10:57:00Z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303ab-7198-40dd-8c74-47e8ccb3836e_Enabled">
    <vt:lpwstr>True</vt:lpwstr>
  </property>
  <property fmtid="{D5CDD505-2E9C-101B-9397-08002B2CF9AE}" pid="3" name="MSIP_Label_43b303ab-7198-40dd-8c74-47e8ccb3836e_SiteId">
    <vt:lpwstr>fed13d9f-21df-485d-909a-231f3c6d16f0</vt:lpwstr>
  </property>
  <property fmtid="{D5CDD505-2E9C-101B-9397-08002B2CF9AE}" pid="4" name="MSIP_Label_43b303ab-7198-40dd-8c74-47e8ccb3836e_Owner">
    <vt:lpwstr>03209222@nord.no</vt:lpwstr>
  </property>
  <property fmtid="{D5CDD505-2E9C-101B-9397-08002B2CF9AE}" pid="5" name="MSIP_Label_43b303ab-7198-40dd-8c74-47e8ccb3836e_SetDate">
    <vt:lpwstr>2018-12-03T13:08:45.9197350Z</vt:lpwstr>
  </property>
  <property fmtid="{D5CDD505-2E9C-101B-9397-08002B2CF9AE}" pid="6" name="MSIP_Label_43b303ab-7198-40dd-8c74-47e8ccb3836e_Name">
    <vt:lpwstr>Public</vt:lpwstr>
  </property>
  <property fmtid="{D5CDD505-2E9C-101B-9397-08002B2CF9AE}" pid="7" name="MSIP_Label_43b303ab-7198-40dd-8c74-47e8ccb3836e_Application">
    <vt:lpwstr>Microsoft Azure Information Protection</vt:lpwstr>
  </property>
  <property fmtid="{D5CDD505-2E9C-101B-9397-08002B2CF9AE}" pid="8" name="MSIP_Label_43b303ab-7198-40dd-8c74-47e8ccb3836e_Extended_MSFT_Method">
    <vt:lpwstr>Automatic</vt:lpwstr>
  </property>
  <property fmtid="{D5CDD505-2E9C-101B-9397-08002B2CF9AE}" pid="9" name="Sensitivity">
    <vt:lpwstr>Public</vt:lpwstr>
  </property>
  <property fmtid="{D5CDD505-2E9C-101B-9397-08002B2CF9AE}" pid="10" name="ContentTypeId">
    <vt:lpwstr>0x0101000C0EE2B4FD14ED47B19AD61707DAD696</vt:lpwstr>
  </property>
</Properties>
</file>